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3D" w:rsidRPr="00FA5775" w:rsidRDefault="00CD6D70" w:rsidP="009C7A3D">
      <w:pPr>
        <w:spacing w:after="0" w:line="264" w:lineRule="auto"/>
        <w:jc w:val="center"/>
        <w:rPr>
          <w:rFonts w:ascii="Century Gothic" w:hAnsi="Century Gothic" w:cs="Arial"/>
          <w:bCs/>
          <w:iCs/>
          <w:color w:val="003366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FF93CF1" wp14:editId="57A3C676">
            <wp:simplePos x="0" y="0"/>
            <wp:positionH relativeFrom="column">
              <wp:posOffset>5229225</wp:posOffset>
            </wp:positionH>
            <wp:positionV relativeFrom="paragraph">
              <wp:posOffset>-160655</wp:posOffset>
            </wp:positionV>
            <wp:extent cx="1717675" cy="1152525"/>
            <wp:effectExtent l="0" t="0" r="0" b="9525"/>
            <wp:wrapSquare wrapText="bothSides"/>
            <wp:docPr id="5" name="Рисунок 5" descr="C:\Users\User_103\AppData\Local\Microsoft\Windows\Temporary Internet Files\Content.Word\Скульптурная Влюбленные соба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_103\AppData\Local\Microsoft\Windows\Temporary Internet Files\Content.Word\Скульптурная Влюбленные соба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1017FB3" wp14:editId="718CBFE7">
            <wp:simplePos x="0" y="0"/>
            <wp:positionH relativeFrom="column">
              <wp:posOffset>3467100</wp:posOffset>
            </wp:positionH>
            <wp:positionV relativeFrom="paragraph">
              <wp:posOffset>-160655</wp:posOffset>
            </wp:positionV>
            <wp:extent cx="1750060" cy="1162050"/>
            <wp:effectExtent l="0" t="0" r="2540" b="0"/>
            <wp:wrapSquare wrapText="bothSides"/>
            <wp:docPr id="4" name="Рисунок 4" descr="C:\Users\User_103\AppData\Local\Microsoft\Windows\Temporary Internet Files\Content.Word\Триумфальная Александровская а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_103\AppData\Local\Microsoft\Windows\Temporary Internet Files\Content.Word\Триумфальная Александровская ар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AB04DE" wp14:editId="1EE68D8B">
            <wp:simplePos x="0" y="0"/>
            <wp:positionH relativeFrom="column">
              <wp:posOffset>1619250</wp:posOffset>
            </wp:positionH>
            <wp:positionV relativeFrom="paragraph">
              <wp:posOffset>-162560</wp:posOffset>
            </wp:positionV>
            <wp:extent cx="1762125" cy="1177290"/>
            <wp:effectExtent l="0" t="0" r="9525" b="3810"/>
            <wp:wrapSquare wrapText="bothSides"/>
            <wp:docPr id="2" name="Рисунок 2" descr="C:\Users\User_103\AppData\Local\Microsoft\Windows\Temporary Internet Files\Content.Word\Войсковой собор во имя святого благоверного князя Александра Невск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103\AppData\Local\Microsoft\Windows\Temporary Internet Files\Content.Word\Войсковой собор во имя святого благоверного князя Александра Невског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77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DD0DF9F" wp14:editId="211F8D3D">
            <wp:simplePos x="0" y="0"/>
            <wp:positionH relativeFrom="column">
              <wp:posOffset>-180975</wp:posOffset>
            </wp:positionH>
            <wp:positionV relativeFrom="paragraph">
              <wp:posOffset>-165735</wp:posOffset>
            </wp:positionV>
            <wp:extent cx="1743075" cy="1157605"/>
            <wp:effectExtent l="0" t="0" r="9525" b="4445"/>
            <wp:wrapSquare wrapText="bothSides"/>
            <wp:docPr id="3" name="Рисунок 3" descr="C:\Users\User_103\AppData\Local\Microsoft\Windows\Temporary Internet Files\Content.Word\Памятник Екатерине 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_103\AppData\Local\Microsoft\Windows\Temporary Internet Files\Content.Word\Памятник Екатерине I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57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D70" w:rsidRPr="00FD764C" w:rsidRDefault="00CD6D70" w:rsidP="00B045C4">
      <w:pPr>
        <w:tabs>
          <w:tab w:val="num" w:pos="-142"/>
        </w:tabs>
        <w:spacing w:after="0"/>
        <w:ind w:right="-164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18"/>
          <w:szCs w:val="18"/>
        </w:rPr>
        <w:sectPr w:rsidR="00CD6D70" w:rsidRPr="00FD764C" w:rsidSect="00281BC1">
          <w:headerReference w:type="default" r:id="rId12"/>
          <w:footerReference w:type="default" r:id="rId13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FD764C">
        <w:rPr>
          <w:rFonts w:ascii="Times New Roman" w:hAnsi="Times New Roman" w:cs="Times New Roman"/>
          <w:b/>
          <w:i/>
          <w:color w:val="17365D" w:themeColor="text2" w:themeShade="BF"/>
          <w:sz w:val="18"/>
          <w:szCs w:val="18"/>
        </w:rPr>
        <w:t xml:space="preserve">30 июня  1792 г. Екатерина II подписала грамоту о пожаловании Черноморскому казачьему войску «в вечное владение состоящей в области Таврической остров </w:t>
      </w:r>
      <w:proofErr w:type="spellStart"/>
      <w:r w:rsidRPr="00FD764C">
        <w:rPr>
          <w:rFonts w:ascii="Times New Roman" w:hAnsi="Times New Roman" w:cs="Times New Roman"/>
          <w:b/>
          <w:i/>
          <w:color w:val="17365D" w:themeColor="text2" w:themeShade="BF"/>
          <w:sz w:val="18"/>
          <w:szCs w:val="18"/>
        </w:rPr>
        <w:t>Фанагория</w:t>
      </w:r>
      <w:proofErr w:type="spellEnd"/>
      <w:r w:rsidRPr="00FD764C">
        <w:rPr>
          <w:rFonts w:ascii="Times New Roman" w:hAnsi="Times New Roman" w:cs="Times New Roman"/>
          <w:b/>
          <w:i/>
          <w:color w:val="17365D" w:themeColor="text2" w:themeShade="BF"/>
          <w:sz w:val="18"/>
          <w:szCs w:val="18"/>
        </w:rPr>
        <w:t xml:space="preserve"> со всею Землею, лежащей по правую сторону реки Кубани». В 1793 г. Был основан </w:t>
      </w:r>
      <w:proofErr w:type="spellStart"/>
      <w:r w:rsidRPr="00FD764C">
        <w:rPr>
          <w:rFonts w:ascii="Times New Roman" w:hAnsi="Times New Roman" w:cs="Times New Roman"/>
          <w:b/>
          <w:i/>
          <w:color w:val="17365D" w:themeColor="text2" w:themeShade="BF"/>
          <w:sz w:val="18"/>
          <w:szCs w:val="18"/>
        </w:rPr>
        <w:t>Екатеринодар</w:t>
      </w:r>
      <w:proofErr w:type="spellEnd"/>
      <w:r w:rsidRPr="00FD764C">
        <w:rPr>
          <w:rFonts w:ascii="Times New Roman" w:hAnsi="Times New Roman" w:cs="Times New Roman"/>
          <w:b/>
          <w:i/>
          <w:color w:val="17365D" w:themeColor="text2" w:themeShade="BF"/>
          <w:sz w:val="18"/>
          <w:szCs w:val="18"/>
        </w:rPr>
        <w:t>. Имея богатейшее культурное наследие, сегодня Краснодар является одним из крупнейших культурных и духовных центров юга России</w:t>
      </w:r>
      <w:r w:rsidR="001757F2" w:rsidRPr="00FD764C">
        <w:rPr>
          <w:rFonts w:ascii="Times New Roman" w:hAnsi="Times New Roman" w:cs="Times New Roman"/>
          <w:b/>
          <w:i/>
          <w:color w:val="17365D" w:themeColor="text2" w:themeShade="BF"/>
          <w:sz w:val="18"/>
          <w:szCs w:val="18"/>
        </w:rPr>
        <w:t>.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FD764C" w:rsidTr="008A2ED8">
        <w:tc>
          <w:tcPr>
            <w:tcW w:w="11053" w:type="dxa"/>
            <w:gridSpan w:val="2"/>
            <w:vAlign w:val="bottom"/>
          </w:tcPr>
          <w:p w:rsidR="006D1500" w:rsidRPr="00FD764C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2F34" w:rsidRPr="00FD764C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5A2F34" w:rsidRPr="00FD764C" w:rsidRDefault="005A2F34" w:rsidP="003F4115">
            <w:pPr>
              <w:pStyle w:val="1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5A2F34" w:rsidRPr="00FD764C" w:rsidRDefault="005A2F34" w:rsidP="005A2F3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D764C">
              <w:rPr>
                <w:rFonts w:ascii="Times New Roman" w:hAnsi="Times New Roman"/>
                <w:sz w:val="20"/>
                <w:szCs w:val="20"/>
              </w:rPr>
              <w:t xml:space="preserve">Начинается экскурсия с </w:t>
            </w:r>
            <w:r w:rsidRPr="00FD764C">
              <w:rPr>
                <w:rFonts w:ascii="Times New Roman" w:hAnsi="Times New Roman"/>
                <w:b/>
                <w:sz w:val="20"/>
                <w:szCs w:val="20"/>
              </w:rPr>
              <w:t>Екатерининского сквера</w:t>
            </w:r>
            <w:r w:rsidRPr="00FD764C">
              <w:rPr>
                <w:rFonts w:ascii="Times New Roman" w:hAnsi="Times New Roman"/>
                <w:sz w:val="20"/>
                <w:szCs w:val="20"/>
              </w:rPr>
              <w:t xml:space="preserve">, настоящего духовного центра Кубани, в котором находится один из важнейших в истории Краснодара памятников – </w:t>
            </w:r>
            <w:r w:rsidRPr="00FD764C">
              <w:rPr>
                <w:rFonts w:ascii="Times New Roman" w:hAnsi="Times New Roman"/>
                <w:b/>
                <w:sz w:val="20"/>
                <w:szCs w:val="20"/>
              </w:rPr>
              <w:t xml:space="preserve">императрице Екатерине </w:t>
            </w:r>
            <w:r w:rsidRPr="00FD764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FD76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A2F34" w:rsidRPr="00FD764C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5A2F34" w:rsidRPr="00FD764C" w:rsidRDefault="005A2F34" w:rsidP="003F4115">
            <w:pPr>
              <w:pStyle w:val="1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5A2F34" w:rsidRPr="00FD764C" w:rsidRDefault="005A2F34" w:rsidP="005A2F3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D764C">
              <w:rPr>
                <w:rFonts w:ascii="Times New Roman" w:hAnsi="Times New Roman"/>
                <w:sz w:val="20"/>
                <w:szCs w:val="20"/>
              </w:rPr>
              <w:t xml:space="preserve">Он был открыт в 1907 году, по проекту скульптора </w:t>
            </w:r>
            <w:proofErr w:type="spellStart"/>
            <w:r w:rsidRPr="00FD764C">
              <w:rPr>
                <w:rFonts w:ascii="Times New Roman" w:hAnsi="Times New Roman"/>
                <w:sz w:val="20"/>
                <w:szCs w:val="20"/>
              </w:rPr>
              <w:t>М.О.Микешина</w:t>
            </w:r>
            <w:proofErr w:type="spellEnd"/>
            <w:r w:rsidRPr="00FD764C">
              <w:rPr>
                <w:rFonts w:ascii="Times New Roman" w:hAnsi="Times New Roman"/>
                <w:sz w:val="20"/>
                <w:szCs w:val="20"/>
              </w:rPr>
              <w:t>, в 2006 произведена его реконструкция. Памятник стал «…наглядной историей Кубанского казачьего войска от его начала до нынешних дней». Этот памятник является своеобразным символом города Краснодар.</w:t>
            </w:r>
          </w:p>
        </w:tc>
      </w:tr>
      <w:tr w:rsidR="005A2F34" w:rsidRPr="00FD764C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5A2F34" w:rsidRPr="00FD764C" w:rsidRDefault="005A2F34" w:rsidP="003F4115">
            <w:pPr>
              <w:pStyle w:val="1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5A2F34" w:rsidRPr="00FD764C" w:rsidRDefault="005A2F34" w:rsidP="005A2F3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D764C">
              <w:rPr>
                <w:rFonts w:ascii="Times New Roman" w:hAnsi="Times New Roman"/>
                <w:sz w:val="20"/>
                <w:szCs w:val="20"/>
              </w:rPr>
              <w:t xml:space="preserve">Далее остановка у </w:t>
            </w:r>
            <w:r w:rsidRPr="00FD764C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Войскового собора Александра Невского</w:t>
            </w:r>
            <w:r w:rsidRPr="00FD764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D764C">
              <w:rPr>
                <w:rFonts w:ascii="Times New Roman" w:hAnsi="Times New Roman"/>
                <w:color w:val="000000"/>
                <w:sz w:val="20"/>
                <w:szCs w:val="20"/>
              </w:rPr>
              <w:t>Краткая история собора от закладки храма до сегодняшних дней (</w:t>
            </w:r>
            <w:r w:rsidRPr="00FD764C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  <w:t>по желанию посещение храма).</w:t>
            </w:r>
            <w:r w:rsidRPr="00FD764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A2F34" w:rsidRPr="00FD764C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5A2F34" w:rsidRPr="00FD764C" w:rsidRDefault="005A2F34" w:rsidP="003F4115">
            <w:pPr>
              <w:pStyle w:val="1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5A2F34" w:rsidRPr="00FD764C" w:rsidRDefault="005A2F34" w:rsidP="005A2F3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D764C">
              <w:rPr>
                <w:rFonts w:ascii="Times New Roman" w:hAnsi="Times New Roman"/>
                <w:sz w:val="20"/>
                <w:szCs w:val="20"/>
              </w:rPr>
              <w:t xml:space="preserve">Следующая остановка у </w:t>
            </w:r>
            <w:r w:rsidRPr="00FD764C">
              <w:rPr>
                <w:rFonts w:ascii="Times New Roman" w:hAnsi="Times New Roman"/>
                <w:b/>
                <w:sz w:val="20"/>
                <w:szCs w:val="20"/>
              </w:rPr>
              <w:t xml:space="preserve">здания Художественного музея им. </w:t>
            </w:r>
            <w:proofErr w:type="spellStart"/>
            <w:r w:rsidRPr="00FD764C">
              <w:rPr>
                <w:rFonts w:ascii="Times New Roman" w:hAnsi="Times New Roman"/>
                <w:b/>
                <w:sz w:val="20"/>
                <w:szCs w:val="20"/>
              </w:rPr>
              <w:t>Ф.А.Коваленко</w:t>
            </w:r>
            <w:proofErr w:type="spellEnd"/>
            <w:r w:rsidRPr="00FD764C">
              <w:rPr>
                <w:rFonts w:ascii="Times New Roman" w:hAnsi="Times New Roman"/>
                <w:sz w:val="20"/>
                <w:szCs w:val="20"/>
              </w:rPr>
              <w:t>, примечательного своей архитектурой.</w:t>
            </w:r>
          </w:p>
        </w:tc>
      </w:tr>
      <w:tr w:rsidR="005A2F34" w:rsidRPr="00FD764C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5A2F34" w:rsidRPr="00FD764C" w:rsidRDefault="005A2F34" w:rsidP="003F4115">
            <w:pPr>
              <w:pStyle w:val="1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5A2F34" w:rsidRPr="00FD764C" w:rsidRDefault="005A2F34" w:rsidP="001757F2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764C">
              <w:rPr>
                <w:rFonts w:ascii="Times New Roman" w:hAnsi="Times New Roman"/>
                <w:sz w:val="20"/>
                <w:szCs w:val="20"/>
              </w:rPr>
              <w:t xml:space="preserve">Затем группа следует по ул. Красной, до здания </w:t>
            </w:r>
            <w:r w:rsidRPr="00FD76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Краснодарского края, где расположен </w:t>
            </w:r>
            <w:r w:rsidRPr="00FD76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памятник «Казакам - основателям земли Кубанской».</w:t>
            </w:r>
            <w:r w:rsidRPr="00FD76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Памятник выполнен в виде скульптуры казака кубанца на коне и с шашкой. </w:t>
            </w:r>
            <w:r w:rsidRPr="00FD764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Бронзовая фигура представляет собой «собирательный образ казака-первопроходца, защитника и просветителя». Историческим прототипом стал войсковой судья Антон Головатый – инициатор переселения черноморских казаков на Кубань. </w:t>
            </w:r>
          </w:p>
        </w:tc>
      </w:tr>
      <w:tr w:rsidR="005A2F34" w:rsidRPr="00FD764C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5A2F34" w:rsidRPr="00FD764C" w:rsidRDefault="005A2F34" w:rsidP="003F4115">
            <w:pPr>
              <w:pStyle w:val="1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5A2F34" w:rsidRPr="00FD764C" w:rsidRDefault="005A2F34" w:rsidP="005A2F3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D764C">
              <w:rPr>
                <w:rFonts w:ascii="Times New Roman" w:hAnsi="Times New Roman"/>
                <w:sz w:val="20"/>
                <w:szCs w:val="20"/>
              </w:rPr>
              <w:t xml:space="preserve">Напротив памятника казакам еще одна историческая достопримечательность города: </w:t>
            </w:r>
            <w:r w:rsidRPr="00FD764C">
              <w:rPr>
                <w:rFonts w:ascii="Times New Roman" w:hAnsi="Times New Roman"/>
                <w:b/>
                <w:sz w:val="20"/>
                <w:szCs w:val="20"/>
              </w:rPr>
              <w:t>сквер  им. Г.К. Жукова</w:t>
            </w:r>
            <w:r w:rsidRPr="00FD764C">
              <w:rPr>
                <w:rFonts w:ascii="Times New Roman" w:hAnsi="Times New Roman"/>
                <w:sz w:val="20"/>
                <w:szCs w:val="20"/>
              </w:rPr>
              <w:t xml:space="preserve">, в котором находится Мемориальная Арка «Ими гордится Кубань», автором которой являлся заслуженный архитектор России </w:t>
            </w:r>
            <w:proofErr w:type="spellStart"/>
            <w:r w:rsidRPr="00FD764C">
              <w:rPr>
                <w:rFonts w:ascii="Times New Roman" w:hAnsi="Times New Roman"/>
                <w:sz w:val="20"/>
                <w:szCs w:val="20"/>
              </w:rPr>
              <w:t>Р.Ф.Райлов</w:t>
            </w:r>
            <w:proofErr w:type="spellEnd"/>
            <w:r w:rsidRPr="00FD764C">
              <w:rPr>
                <w:rFonts w:ascii="Times New Roman" w:hAnsi="Times New Roman"/>
                <w:sz w:val="20"/>
                <w:szCs w:val="20"/>
              </w:rPr>
              <w:t>. На ее мраморных плитах золотом высечены имена 289 Героев Советского Союза, 44 полных кавалера орденов Славы, 11 Героев Российской Федерации, Героев Социалистического труда и полных кавалеров ордена Трудовой Славы – уроженцев Кубани.</w:t>
            </w:r>
          </w:p>
        </w:tc>
      </w:tr>
      <w:tr w:rsidR="005A2F34" w:rsidRPr="00FD764C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5A2F34" w:rsidRPr="00FD764C" w:rsidRDefault="005A2F34" w:rsidP="003F4115">
            <w:pPr>
              <w:pStyle w:val="1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5A2F34" w:rsidRPr="00FD764C" w:rsidRDefault="005A2F34" w:rsidP="00FD764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D764C">
              <w:rPr>
                <w:rFonts w:ascii="Times New Roman" w:hAnsi="Times New Roman"/>
                <w:sz w:val="20"/>
                <w:szCs w:val="20"/>
              </w:rPr>
              <w:t>Далее группа движется</w:t>
            </w:r>
            <w:r w:rsidR="00FD764C" w:rsidRPr="00FD764C">
              <w:rPr>
                <w:rFonts w:ascii="Times New Roman" w:hAnsi="Times New Roman"/>
                <w:sz w:val="20"/>
                <w:szCs w:val="20"/>
              </w:rPr>
              <w:t xml:space="preserve"> на автобусе</w:t>
            </w:r>
            <w:r w:rsidRPr="00FD764C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 w:rsidRPr="00FD764C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FD764C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FD764C">
              <w:rPr>
                <w:rFonts w:ascii="Times New Roman" w:hAnsi="Times New Roman"/>
                <w:sz w:val="20"/>
                <w:szCs w:val="20"/>
              </w:rPr>
              <w:t>расной</w:t>
            </w:r>
            <w:proofErr w:type="spellEnd"/>
            <w:r w:rsidRPr="00FD764C">
              <w:rPr>
                <w:rFonts w:ascii="Times New Roman" w:hAnsi="Times New Roman"/>
                <w:sz w:val="20"/>
                <w:szCs w:val="20"/>
              </w:rPr>
              <w:t xml:space="preserve">, до пересечения с ул. Бабушкина, где  установлен </w:t>
            </w:r>
            <w:r w:rsidRPr="00FD764C">
              <w:rPr>
                <w:rFonts w:ascii="Times New Roman" w:hAnsi="Times New Roman"/>
                <w:b/>
                <w:sz w:val="20"/>
                <w:szCs w:val="20"/>
              </w:rPr>
              <w:t>памятник Святой Екатерине</w:t>
            </w:r>
            <w:r w:rsidRPr="00FD764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FD764C">
              <w:rPr>
                <w:rFonts w:ascii="Times New Roman" w:hAnsi="Times New Roman"/>
                <w:b/>
                <w:sz w:val="20"/>
                <w:szCs w:val="20"/>
              </w:rPr>
              <w:t>восстановленная Триумфальн</w:t>
            </w:r>
            <w:r w:rsidR="00FD764C" w:rsidRPr="00FD764C">
              <w:rPr>
                <w:rFonts w:ascii="Times New Roman" w:hAnsi="Times New Roman"/>
                <w:b/>
                <w:sz w:val="20"/>
                <w:szCs w:val="20"/>
              </w:rPr>
              <w:t>ая</w:t>
            </w:r>
            <w:r w:rsidRPr="00FD764C">
              <w:rPr>
                <w:rFonts w:ascii="Times New Roman" w:hAnsi="Times New Roman"/>
                <w:b/>
                <w:sz w:val="20"/>
                <w:szCs w:val="20"/>
              </w:rPr>
              <w:t xml:space="preserve"> арк</w:t>
            </w:r>
            <w:r w:rsidR="00FD764C" w:rsidRPr="00FD764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FD764C">
              <w:rPr>
                <w:rFonts w:ascii="Times New Roman" w:hAnsi="Times New Roman"/>
                <w:sz w:val="20"/>
                <w:szCs w:val="20"/>
              </w:rPr>
              <w:t>. Постаментом для</w:t>
            </w:r>
            <w:proofErr w:type="gramStart"/>
            <w:r w:rsidRPr="00FD764C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FD764C">
              <w:rPr>
                <w:rFonts w:ascii="Times New Roman" w:hAnsi="Times New Roman"/>
                <w:sz w:val="20"/>
                <w:szCs w:val="20"/>
              </w:rPr>
              <w:t>в. Екатерины был избран колокол, он всегда на Руси был символом веры, и с открытием этого памятника и арки была открыта еще одна страница истории Краснодара.</w:t>
            </w:r>
          </w:p>
        </w:tc>
      </w:tr>
      <w:tr w:rsidR="00FD764C" w:rsidRPr="00FD764C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D764C" w:rsidRPr="00FD764C" w:rsidRDefault="00FD764C" w:rsidP="003F4115">
            <w:pPr>
              <w:pStyle w:val="1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D764C" w:rsidRPr="00FD764C" w:rsidRDefault="00FD764C" w:rsidP="00FD764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желанию посещение одного из музеев города: </w:t>
            </w:r>
            <w:r w:rsidRPr="00FD764C">
              <w:rPr>
                <w:rFonts w:ascii="Times New Roman" w:hAnsi="Times New Roman"/>
                <w:sz w:val="20"/>
                <w:szCs w:val="20"/>
              </w:rPr>
              <w:t>Краснодарский государственный историко-археологический музей-заповедник им. Е.Д. Фелицына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1617">
              <w:rPr>
                <w:rFonts w:ascii="Times New Roman" w:hAnsi="Times New Roman"/>
                <w:sz w:val="20"/>
                <w:szCs w:val="20"/>
              </w:rPr>
              <w:t>или Литературный музей Кубани.</w:t>
            </w:r>
          </w:p>
        </w:tc>
      </w:tr>
    </w:tbl>
    <w:p w:rsidR="006D1500" w:rsidRPr="00FD764C" w:rsidRDefault="006D1500" w:rsidP="00211152">
      <w:pPr>
        <w:tabs>
          <w:tab w:val="num" w:pos="406"/>
        </w:tabs>
        <w:spacing w:after="0" w:line="240" w:lineRule="auto"/>
        <w:ind w:right="-57"/>
        <w:rPr>
          <w:rFonts w:ascii="Times New Roman" w:hAnsi="Times New Roman" w:cs="Times New Roman"/>
          <w:b/>
          <w:bCs/>
          <w:color w:val="003366"/>
          <w:sz w:val="18"/>
          <w:szCs w:val="18"/>
          <w:lang w:eastAsia="ru-RU"/>
        </w:rPr>
      </w:pPr>
    </w:p>
    <w:p w:rsidR="00211152" w:rsidRPr="00FD764C" w:rsidRDefault="00211152" w:rsidP="002D4E28">
      <w:pPr>
        <w:tabs>
          <w:tab w:val="num" w:pos="4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</w:pPr>
      <w:r w:rsidRPr="00FD764C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ООО ТК «Селена» оставляет за собой право изменять порядок и время проведения экскур</w:t>
      </w:r>
      <w:r w:rsidR="002D4E28" w:rsidRPr="00FD764C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сий, сохраняя программу в целом!</w:t>
      </w:r>
    </w:p>
    <w:p w:rsidR="00BD47B4" w:rsidRPr="00FD764C" w:rsidRDefault="00BD47B4" w:rsidP="002D4E28">
      <w:pPr>
        <w:tabs>
          <w:tab w:val="num" w:pos="4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</w:pPr>
    </w:p>
    <w:p w:rsidR="00BD47B4" w:rsidRPr="00FD764C" w:rsidRDefault="00BD47B4" w:rsidP="002D4E28">
      <w:pPr>
        <w:tabs>
          <w:tab w:val="num" w:pos="4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sectPr w:rsidR="00BD47B4" w:rsidRPr="00FD764C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ED2AF4" w:rsidRPr="00FD764C" w:rsidRDefault="00211152" w:rsidP="00ED2AF4">
      <w:pPr>
        <w:tabs>
          <w:tab w:val="num" w:pos="406"/>
        </w:tabs>
        <w:spacing w:line="240" w:lineRule="auto"/>
        <w:jc w:val="center"/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</w:pPr>
      <w:r w:rsidRPr="00FD764C"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  <w:lastRenderedPageBreak/>
        <w:t>Стоимость тура на 1 чел. (в рублях):</w:t>
      </w: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FD764C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FD764C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FD764C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Стоимость тура при группе</w:t>
            </w:r>
          </w:p>
        </w:tc>
      </w:tr>
      <w:tr w:rsidR="0029547F" w:rsidRPr="00FD764C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FD764C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FD764C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FD764C" w:rsidRDefault="0029547F" w:rsidP="00FD764C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FD764C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25  + </w:t>
            </w:r>
            <w:r w:rsidR="00FD764C" w:rsidRPr="00FD764C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FD764C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FD764C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5A14D0" w:rsidRPr="00FD764C" w:rsidTr="00E113C4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5A14D0" w:rsidRPr="00FD764C" w:rsidRDefault="00321755" w:rsidP="00FE57B2">
            <w:pPr>
              <w:pStyle w:val="1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>16</w:t>
            </w:r>
            <w:r w:rsidR="005A14D0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5A14D0" w:rsidRPr="00FD764C" w:rsidRDefault="00321755" w:rsidP="005A14D0">
            <w:pPr>
              <w:pStyle w:val="1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>4</w:t>
            </w:r>
            <w:r w:rsidR="00FE57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5A14D0" w:rsidRPr="00321755" w:rsidRDefault="00321755" w:rsidP="00FE57B2">
            <w:pPr>
              <w:pStyle w:val="1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>1200</w:t>
            </w:r>
            <w:bookmarkStart w:id="0" w:name="_GoBack"/>
            <w:bookmarkEnd w:id="0"/>
          </w:p>
        </w:tc>
      </w:tr>
    </w:tbl>
    <w:p w:rsidR="00211152" w:rsidRPr="00FD764C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FD764C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FD764C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29547F" w:rsidRPr="00FD764C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FD764C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FD764C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A21F8B" w:rsidRPr="00FD764C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FD764C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0D5BE8" w:rsidRPr="00FD764C" w:rsidRDefault="000D5BE8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20"/>
          <w:szCs w:val="20"/>
          <w:shd w:val="clear" w:color="auto" w:fill="FFFFFF"/>
          <w:lang w:eastAsia="ru-RU"/>
        </w:rPr>
      </w:pPr>
    </w:p>
    <w:p w:rsidR="006D1500" w:rsidRPr="00FD764C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  <w:r w:rsidRPr="00FD764C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 xml:space="preserve">В стоимость туров включено: </w:t>
      </w:r>
    </w:p>
    <w:p w:rsidR="006D1500" w:rsidRPr="00FD764C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</w:pPr>
      <w:r w:rsidRPr="00FD764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FD764C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</w:pPr>
      <w:r w:rsidRPr="00FD764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FD764C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</w:pPr>
      <w:r w:rsidRPr="00FD764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  <w:t>страховка</w:t>
      </w:r>
      <w:r w:rsidR="006C1617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  <w:t xml:space="preserve"> от НС</w:t>
      </w:r>
      <w:r w:rsidRPr="00FD764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  <w:t>;</w:t>
      </w:r>
    </w:p>
    <w:p w:rsidR="006D1500" w:rsidRPr="00FD764C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FD764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6D1500" w:rsidRPr="00FD764C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1757F2" w:rsidRDefault="001757F2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FD764C" w:rsidRDefault="00FD764C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0051C6" w:rsidRDefault="000051C6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6D1500" w:rsidRPr="00FD764C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  <w:r w:rsidRPr="00FD764C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>Дополнительно оплачивается: (</w:t>
      </w:r>
      <w:proofErr w:type="spellStart"/>
      <w:r w:rsidRPr="00FD764C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>взр</w:t>
      </w:r>
      <w:proofErr w:type="spellEnd"/>
      <w:r w:rsidRPr="00FD764C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>./дет.)</w:t>
      </w:r>
    </w:p>
    <w:p w:rsidR="00D23538" w:rsidRPr="00FD764C" w:rsidRDefault="003F4115" w:rsidP="00D23538">
      <w:pPr>
        <w:pStyle w:val="a9"/>
        <w:numPr>
          <w:ilvl w:val="0"/>
          <w:numId w:val="13"/>
        </w:numPr>
        <w:ind w:left="426" w:right="-366" w:hanging="426"/>
        <w:rPr>
          <w:rFonts w:ascii="Times New Roman" w:hAnsi="Times New Roman" w:cs="Times New Roman"/>
          <w:bCs/>
          <w:color w:val="333333"/>
          <w:sz w:val="18"/>
          <w:szCs w:val="18"/>
        </w:rPr>
      </w:pPr>
      <w:r w:rsidRPr="00FD764C">
        <w:rPr>
          <w:rFonts w:ascii="Times New Roman" w:hAnsi="Times New Roman" w:cs="Times New Roman"/>
          <w:bCs/>
          <w:color w:val="333333"/>
          <w:sz w:val="18"/>
          <w:szCs w:val="18"/>
        </w:rPr>
        <w:t>Входные билеты на экскурсионные объекты:</w:t>
      </w:r>
    </w:p>
    <w:p w:rsidR="006C1617" w:rsidRPr="006C1617" w:rsidRDefault="00D23538" w:rsidP="00D23538">
      <w:pPr>
        <w:pStyle w:val="a9"/>
        <w:numPr>
          <w:ilvl w:val="0"/>
          <w:numId w:val="13"/>
        </w:numPr>
        <w:ind w:left="426" w:right="-366" w:hanging="426"/>
        <w:rPr>
          <w:rFonts w:ascii="Arial" w:hAnsi="Arial" w:cs="Arial"/>
          <w:bCs/>
          <w:color w:val="333333"/>
          <w:sz w:val="18"/>
          <w:szCs w:val="18"/>
        </w:rPr>
      </w:pPr>
      <w:r w:rsidRPr="00FD764C">
        <w:rPr>
          <w:rFonts w:ascii="Times New Roman" w:hAnsi="Times New Roman" w:cs="Times New Roman"/>
          <w:bCs/>
          <w:color w:val="333333"/>
          <w:sz w:val="18"/>
          <w:szCs w:val="18"/>
        </w:rPr>
        <w:t>Музей</w:t>
      </w:r>
      <w:r w:rsidR="006E5F80" w:rsidRPr="00FD764C">
        <w:rPr>
          <w:rFonts w:ascii="Times New Roman" w:hAnsi="Times New Roman" w:cs="Times New Roman"/>
          <w:bCs/>
          <w:color w:val="333333"/>
          <w:sz w:val="18"/>
          <w:szCs w:val="18"/>
        </w:rPr>
        <w:t xml:space="preserve"> </w:t>
      </w:r>
      <w:proofErr w:type="spellStart"/>
      <w:r w:rsidR="006E5F80" w:rsidRPr="00FD764C">
        <w:rPr>
          <w:rFonts w:ascii="Times New Roman" w:hAnsi="Times New Roman" w:cs="Times New Roman"/>
          <w:bCs/>
          <w:color w:val="333333"/>
          <w:sz w:val="18"/>
          <w:szCs w:val="18"/>
        </w:rPr>
        <w:t>Е.Д.</w:t>
      </w:r>
      <w:r w:rsidRPr="00FD764C">
        <w:rPr>
          <w:rFonts w:ascii="Times New Roman" w:hAnsi="Times New Roman" w:cs="Times New Roman"/>
          <w:bCs/>
          <w:color w:val="333333"/>
          <w:sz w:val="18"/>
          <w:szCs w:val="18"/>
        </w:rPr>
        <w:t>Фелицына</w:t>
      </w:r>
      <w:proofErr w:type="spellEnd"/>
      <w:r w:rsidRPr="00FD764C">
        <w:rPr>
          <w:rFonts w:ascii="Times New Roman" w:hAnsi="Times New Roman" w:cs="Times New Roman"/>
          <w:bCs/>
          <w:color w:val="333333"/>
          <w:sz w:val="18"/>
          <w:szCs w:val="18"/>
        </w:rPr>
        <w:t xml:space="preserve"> </w:t>
      </w:r>
      <w:r w:rsidR="006E5F80" w:rsidRPr="00FD764C">
        <w:rPr>
          <w:rFonts w:ascii="Times New Roman" w:hAnsi="Times New Roman" w:cs="Times New Roman"/>
          <w:bCs/>
          <w:color w:val="333333"/>
          <w:sz w:val="18"/>
          <w:szCs w:val="18"/>
        </w:rPr>
        <w:t xml:space="preserve">– </w:t>
      </w:r>
      <w:r w:rsidR="006A3116">
        <w:rPr>
          <w:rFonts w:ascii="Times New Roman" w:hAnsi="Times New Roman" w:cs="Times New Roman"/>
          <w:bCs/>
          <w:color w:val="333333"/>
          <w:sz w:val="18"/>
          <w:szCs w:val="18"/>
        </w:rPr>
        <w:t>4</w:t>
      </w:r>
      <w:r w:rsidR="006E5F80" w:rsidRPr="00FD764C">
        <w:rPr>
          <w:rFonts w:ascii="Times New Roman" w:hAnsi="Times New Roman" w:cs="Times New Roman"/>
          <w:bCs/>
          <w:color w:val="333333"/>
          <w:sz w:val="18"/>
          <w:szCs w:val="18"/>
        </w:rPr>
        <w:t>00</w:t>
      </w:r>
      <w:r w:rsidR="00FD764C" w:rsidRPr="006C1617">
        <w:rPr>
          <w:rFonts w:ascii="Times New Roman" w:hAnsi="Times New Roman" w:cs="Times New Roman"/>
          <w:bCs/>
          <w:color w:val="333333"/>
          <w:sz w:val="18"/>
          <w:szCs w:val="18"/>
        </w:rPr>
        <w:t>/</w:t>
      </w:r>
      <w:r w:rsidR="000051C6">
        <w:rPr>
          <w:rFonts w:ascii="Times New Roman" w:hAnsi="Times New Roman" w:cs="Times New Roman"/>
          <w:bCs/>
          <w:color w:val="333333"/>
          <w:sz w:val="18"/>
          <w:szCs w:val="18"/>
        </w:rPr>
        <w:t>250</w:t>
      </w:r>
      <w:r w:rsidR="006E5F80" w:rsidRPr="00FD764C">
        <w:rPr>
          <w:rFonts w:ascii="Times New Roman" w:hAnsi="Times New Roman" w:cs="Times New Roman"/>
          <w:bCs/>
          <w:color w:val="333333"/>
          <w:sz w:val="18"/>
          <w:szCs w:val="18"/>
        </w:rPr>
        <w:t xml:space="preserve"> руб.</w:t>
      </w:r>
      <w:r w:rsidR="006A3116">
        <w:rPr>
          <w:rFonts w:ascii="Times New Roman" w:hAnsi="Times New Roman" w:cs="Times New Roman"/>
          <w:bCs/>
          <w:color w:val="333333"/>
          <w:sz w:val="18"/>
          <w:szCs w:val="18"/>
        </w:rPr>
        <w:t xml:space="preserve"> до 16 лет</w:t>
      </w:r>
    </w:p>
    <w:p w:rsidR="006C1617" w:rsidRPr="00FD764C" w:rsidRDefault="006C1617" w:rsidP="006C1617">
      <w:pPr>
        <w:pStyle w:val="a9"/>
        <w:numPr>
          <w:ilvl w:val="0"/>
          <w:numId w:val="13"/>
        </w:numPr>
        <w:ind w:left="426" w:right="-366" w:hanging="426"/>
        <w:rPr>
          <w:rFonts w:ascii="Times New Roman" w:hAnsi="Times New Roman" w:cs="Times New Roman"/>
          <w:bCs/>
          <w:color w:val="333333"/>
          <w:sz w:val="18"/>
          <w:szCs w:val="18"/>
        </w:rPr>
      </w:pPr>
      <w:r w:rsidRPr="00FD764C">
        <w:rPr>
          <w:rFonts w:ascii="Times New Roman" w:hAnsi="Times New Roman" w:cs="Times New Roman"/>
          <w:bCs/>
          <w:color w:val="333333"/>
          <w:sz w:val="18"/>
          <w:szCs w:val="18"/>
        </w:rPr>
        <w:t xml:space="preserve">Литературный музей – </w:t>
      </w:r>
      <w:r w:rsidR="006A3116">
        <w:rPr>
          <w:rFonts w:ascii="Times New Roman" w:hAnsi="Times New Roman" w:cs="Times New Roman"/>
          <w:bCs/>
          <w:color w:val="333333"/>
          <w:sz w:val="18"/>
          <w:szCs w:val="18"/>
        </w:rPr>
        <w:t>200</w:t>
      </w:r>
      <w:r w:rsidR="006A3116">
        <w:rPr>
          <w:rFonts w:ascii="Times New Roman" w:hAnsi="Times New Roman" w:cs="Times New Roman"/>
          <w:bCs/>
          <w:color w:val="333333"/>
          <w:sz w:val="18"/>
          <w:szCs w:val="18"/>
          <w:lang w:val="en-US"/>
        </w:rPr>
        <w:t>/</w:t>
      </w:r>
      <w:r w:rsidRPr="00FD764C">
        <w:rPr>
          <w:rFonts w:ascii="Times New Roman" w:hAnsi="Times New Roman" w:cs="Times New Roman"/>
          <w:bCs/>
          <w:color w:val="333333"/>
          <w:sz w:val="18"/>
          <w:szCs w:val="18"/>
        </w:rPr>
        <w:t>100 руб.</w:t>
      </w:r>
    </w:p>
    <w:p w:rsidR="00D461CC" w:rsidRPr="006A3116" w:rsidRDefault="006D1500" w:rsidP="006C1617">
      <w:pPr>
        <w:pStyle w:val="a9"/>
        <w:ind w:left="426" w:right="-366"/>
        <w:rPr>
          <w:rFonts w:ascii="Arial" w:hAnsi="Arial" w:cs="Arial"/>
          <w:b/>
          <w:bCs/>
          <w:color w:val="333333"/>
          <w:sz w:val="18"/>
          <w:szCs w:val="18"/>
        </w:rPr>
      </w:pPr>
      <w:r w:rsidRPr="00FD764C">
        <w:rPr>
          <w:rFonts w:ascii="Times New Roman" w:hAnsi="Times New Roman" w:cs="Times New Roman"/>
          <w:bCs/>
          <w:color w:val="333333"/>
          <w:sz w:val="18"/>
          <w:szCs w:val="18"/>
        </w:rPr>
        <w:br/>
      </w:r>
      <w:r w:rsidR="006A3116" w:rsidRPr="006A3116">
        <w:rPr>
          <w:rFonts w:ascii="Arial" w:hAnsi="Arial" w:cs="Arial"/>
          <w:b/>
          <w:bCs/>
          <w:color w:val="FF0000"/>
          <w:sz w:val="18"/>
          <w:szCs w:val="18"/>
        </w:rPr>
        <w:t>*Стоимость входных билетов может меняться!</w:t>
      </w:r>
    </w:p>
    <w:sectPr w:rsidR="00D461CC" w:rsidRPr="006A3116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538" w:rsidRDefault="00D23538" w:rsidP="000112D1">
      <w:r>
        <w:separator/>
      </w:r>
    </w:p>
  </w:endnote>
  <w:endnote w:type="continuationSeparator" w:id="0">
    <w:p w:rsidR="00D23538" w:rsidRDefault="00D23538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FE57B2" w:rsidRPr="00971DCE" w:rsidTr="00E83AC5">
      <w:trPr>
        <w:trHeight w:val="1008"/>
      </w:trPr>
      <w:tc>
        <w:tcPr>
          <w:tcW w:w="6249" w:type="dxa"/>
          <w:shd w:val="clear" w:color="auto" w:fill="FFFFFF" w:themeFill="background1"/>
        </w:tcPr>
        <w:p w:rsidR="00FE57B2" w:rsidRPr="00C56660" w:rsidRDefault="00FE57B2" w:rsidP="00E83AC5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</w:rPr>
          </w:pPr>
          <w:r w:rsidRPr="00C56660">
            <w:rPr>
              <w:color w:val="244061"/>
            </w:rPr>
            <w:t>Туристическая компания «СЕЛЕНА»</w:t>
          </w:r>
        </w:p>
        <w:p w:rsidR="00FE57B2" w:rsidRPr="00CA6116" w:rsidRDefault="00FE57B2" w:rsidP="00E83AC5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FE57B2" w:rsidRDefault="00321755" w:rsidP="00E83AC5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="00FE57B2" w:rsidRPr="00CA6116">
              <w:rPr>
                <w:color w:val="244061"/>
                <w:lang w:val="en-US"/>
              </w:rPr>
              <w:t>info</w:t>
            </w:r>
            <w:r w:rsidR="00FE57B2" w:rsidRPr="00FB5CAC">
              <w:rPr>
                <w:color w:val="244061"/>
              </w:rPr>
              <w:t>@</w:t>
            </w:r>
            <w:r w:rsidR="00FE57B2" w:rsidRPr="00CA6116">
              <w:rPr>
                <w:color w:val="244061"/>
                <w:lang w:val="en-US"/>
              </w:rPr>
              <w:t>selena</w:t>
            </w:r>
            <w:r w:rsidR="00FE57B2" w:rsidRPr="00FB5CAC">
              <w:rPr>
                <w:color w:val="244061"/>
              </w:rPr>
              <w:t>-</w:t>
            </w:r>
            <w:r w:rsidR="00FE57B2" w:rsidRPr="00CA6116">
              <w:rPr>
                <w:color w:val="244061"/>
                <w:lang w:val="en-US"/>
              </w:rPr>
              <w:t>travel</w:t>
            </w:r>
            <w:r w:rsidR="00FE57B2" w:rsidRPr="00FB5CAC">
              <w:rPr>
                <w:color w:val="244061"/>
              </w:rPr>
              <w:t>.</w:t>
            </w:r>
            <w:r w:rsidR="00FE57B2" w:rsidRPr="00CA6116">
              <w:rPr>
                <w:color w:val="244061"/>
                <w:lang w:val="en-US"/>
              </w:rPr>
              <w:t>ru</w:t>
            </w:r>
          </w:hyperlink>
          <w:r w:rsidR="00FE57B2" w:rsidRPr="00FB5CAC">
            <w:rPr>
              <w:color w:val="244061"/>
            </w:rPr>
            <w:t xml:space="preserve"> | </w:t>
          </w:r>
          <w:hyperlink r:id="rId2" w:history="1">
            <w:r w:rsidR="00FE57B2" w:rsidRPr="00CA6116">
              <w:rPr>
                <w:color w:val="244061"/>
                <w:lang w:val="en-US"/>
              </w:rPr>
              <w:t>www</w:t>
            </w:r>
            <w:r w:rsidR="00FE57B2" w:rsidRPr="00FB5CAC">
              <w:rPr>
                <w:color w:val="244061"/>
              </w:rPr>
              <w:t>.</w:t>
            </w:r>
            <w:r w:rsidR="00FE57B2" w:rsidRPr="00CA6116">
              <w:rPr>
                <w:color w:val="244061"/>
                <w:lang w:val="en-US"/>
              </w:rPr>
              <w:t>selena</w:t>
            </w:r>
            <w:r w:rsidR="00FE57B2" w:rsidRPr="00FB5CAC">
              <w:rPr>
                <w:color w:val="244061"/>
              </w:rPr>
              <w:t>-</w:t>
            </w:r>
            <w:r w:rsidR="00FE57B2" w:rsidRPr="00CA6116">
              <w:rPr>
                <w:color w:val="244061"/>
                <w:lang w:val="en-US"/>
              </w:rPr>
              <w:t>travel</w:t>
            </w:r>
            <w:r w:rsidR="00FE57B2" w:rsidRPr="00FB5CAC">
              <w:rPr>
                <w:color w:val="244061"/>
              </w:rPr>
              <w:t>.</w:t>
            </w:r>
            <w:proofErr w:type="spellStart"/>
            <w:r w:rsidR="00FE57B2"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FE57B2" w:rsidRDefault="00FE57B2" w:rsidP="00E83AC5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Pr="00CA6116">
            <w:rPr>
              <w:rFonts w:ascii="Century Gothic" w:hAnsi="Century Gothic"/>
              <w:color w:val="943634"/>
              <w:lang w:val="en-US"/>
            </w:rPr>
            <w:t>235 85 65 | 233 75 98</w:t>
          </w:r>
        </w:p>
        <w:p w:rsidR="00FE57B2" w:rsidRPr="00971DCE" w:rsidRDefault="00FE57B2" w:rsidP="00E83AC5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  <w:sz w:val="24"/>
            </w:rPr>
          </w:pPr>
        </w:p>
      </w:tc>
      <w:tc>
        <w:tcPr>
          <w:tcW w:w="4065" w:type="dxa"/>
          <w:shd w:val="clear" w:color="auto" w:fill="FFFFFF" w:themeFill="background1"/>
        </w:tcPr>
        <w:p w:rsidR="00FE57B2" w:rsidRDefault="00FE57B2" w:rsidP="00E83AC5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color w:val="244061"/>
              <w:lang w:eastAsia="ru-RU"/>
            </w:rPr>
            <w:drawing>
              <wp:anchor distT="0" distB="0" distL="114300" distR="114300" simplePos="0" relativeHeight="251662848" behindDoc="0" locked="0" layoutInCell="1" allowOverlap="1" wp14:anchorId="201FBEFD" wp14:editId="7CEEAE52">
                <wp:simplePos x="0" y="0"/>
                <wp:positionH relativeFrom="column">
                  <wp:posOffset>1121410</wp:posOffset>
                </wp:positionH>
                <wp:positionV relativeFrom="paragraph">
                  <wp:posOffset>34925</wp:posOffset>
                </wp:positionV>
                <wp:extent cx="511810" cy="43878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color w:val="244061"/>
              <w:lang w:eastAsia="ru-RU"/>
            </w:rPr>
            <w:drawing>
              <wp:anchor distT="0" distB="0" distL="114300" distR="114300" simplePos="0" relativeHeight="251661824" behindDoc="0" locked="0" layoutInCell="1" allowOverlap="1" wp14:anchorId="6BA28BC1" wp14:editId="55D850A4">
                <wp:simplePos x="0" y="0"/>
                <wp:positionH relativeFrom="column">
                  <wp:posOffset>544195</wp:posOffset>
                </wp:positionH>
                <wp:positionV relativeFrom="paragraph">
                  <wp:posOffset>28575</wp:posOffset>
                </wp:positionV>
                <wp:extent cx="400050" cy="400050"/>
                <wp:effectExtent l="0" t="0" r="0" b="0"/>
                <wp:wrapNone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E57B2" w:rsidRDefault="00FE57B2" w:rsidP="00E83AC5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  <w:sz w:val="24"/>
              <w:lang w:val="en-US"/>
            </w:rPr>
            <w:t xml:space="preserve">                                         </w:t>
          </w:r>
        </w:p>
        <w:p w:rsidR="00FE57B2" w:rsidRPr="00971DCE" w:rsidRDefault="00FE57B2" w:rsidP="00E83AC5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</w:rPr>
          </w:pPr>
          <w:r>
            <w:rPr>
              <w:b/>
              <w:color w:val="244061"/>
              <w:sz w:val="24"/>
              <w:lang w:val="en-US"/>
            </w:rPr>
            <w:t xml:space="preserve">   </w:t>
          </w:r>
          <w:r>
            <w:rPr>
              <w:b/>
              <w:color w:val="244061"/>
              <w:sz w:val="24"/>
            </w:rPr>
            <w:t>+</w:t>
          </w:r>
          <w:r>
            <w:rPr>
              <w:b/>
              <w:color w:val="244061"/>
              <w:sz w:val="24"/>
              <w:lang w:val="en-US"/>
            </w:rPr>
            <w:t xml:space="preserve"> </w:t>
          </w:r>
          <w:r w:rsidRPr="00FB5CAC">
            <w:rPr>
              <w:b/>
              <w:color w:val="244061"/>
              <w:sz w:val="24"/>
            </w:rPr>
            <w:t>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 xml:space="preserve"> / +7 989 837 00 68</w:t>
          </w:r>
        </w:p>
      </w:tc>
    </w:tr>
  </w:tbl>
  <w:p w:rsidR="00D23538" w:rsidRPr="00FE57B2" w:rsidRDefault="00D23538" w:rsidP="00FE57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538" w:rsidRDefault="00D23538" w:rsidP="000112D1">
      <w:r>
        <w:separator/>
      </w:r>
    </w:p>
  </w:footnote>
  <w:footnote w:type="continuationSeparator" w:id="0">
    <w:p w:rsidR="00D23538" w:rsidRDefault="00D23538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38" w:rsidRPr="009C7A3D" w:rsidRDefault="00D23538" w:rsidP="00211152">
    <w:pPr>
      <w:ind w:right="-307"/>
      <w:rPr>
        <w:rFonts w:ascii="Century Gothic" w:hAnsi="Century Gothic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9776" behindDoc="0" locked="0" layoutInCell="1" allowOverlap="1" wp14:anchorId="747B24D7" wp14:editId="334147BD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6704" behindDoc="1" locked="0" layoutInCell="1" allowOverlap="1" wp14:anchorId="6A69EC68" wp14:editId="7C9F4E4F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3538" w:rsidRPr="009A234D" w:rsidRDefault="00D23538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  <w:r w:rsidRPr="000D5BE8">
      <w:rPr>
        <w:rFonts w:ascii="Century Gothic" w:hAnsi="Century Gothic"/>
        <w:b/>
        <w:color w:val="548DD4"/>
        <w:sz w:val="10"/>
        <w:szCs w:val="10"/>
      </w:rPr>
      <w:t xml:space="preserve">  </w:t>
    </w:r>
    <w:r w:rsidRPr="000D38FC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  <w:t>Экскурси</w:t>
    </w:r>
    <w:r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я</w:t>
    </w:r>
    <w:r w:rsidRPr="000D38FC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по </w:t>
    </w:r>
    <w:proofErr w:type="spellStart"/>
    <w:r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г</w:t>
    </w:r>
    <w:proofErr w:type="gramStart"/>
    <w:r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.К</w:t>
    </w:r>
    <w:proofErr w:type="gramEnd"/>
    <w:r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раснодару</w:t>
    </w:r>
    <w:proofErr w:type="spellEnd"/>
    <w:r w:rsidRPr="000D38FC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0D5BE8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для </w:t>
    </w:r>
    <w:r w:rsidRPr="000D38FC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школьников</w:t>
    </w:r>
    <w:r w:rsidRPr="000D38FC">
      <w:rPr>
        <w:rFonts w:ascii="Franklin Gothic Medium" w:hAnsi="Franklin Gothic Medium" w:cs="Arial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>
      <w:rPr>
        <w:rFonts w:ascii="Franklin Gothic Medium" w:hAnsi="Franklin Gothic Medium" w:cs="Arial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«</w:t>
    </w:r>
    <w:proofErr w:type="spellStart"/>
    <w:r>
      <w:rPr>
        <w:rFonts w:ascii="Franklin Gothic Medium" w:hAnsi="Franklin Gothic Medium" w:cs="Arial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Екатеринодар</w:t>
    </w:r>
    <w:proofErr w:type="spellEnd"/>
    <w:r>
      <w:rPr>
        <w:rFonts w:ascii="Franklin Gothic Medium" w:hAnsi="Franklin Gothic Medium" w:cs="Arial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– град казачий»</w:t>
    </w:r>
    <w:r w:rsidRPr="000D38FC">
      <w:rPr>
        <w:rFonts w:ascii="Franklin Gothic Medium" w:hAnsi="Franklin Gothic Medium" w:cs="Arial"/>
        <w:color w:val="9933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0F2BB8">
      <w:rPr>
        <w:rFonts w:ascii="Franklin Gothic Medium" w:hAnsi="Franklin Gothic Medium"/>
        <w:color w:val="000080"/>
        <w:sz w:val="32"/>
        <w:szCs w:val="32"/>
      </w:rPr>
      <w:br/>
    </w:r>
    <w:r>
      <w:rPr>
        <w:rFonts w:ascii="Franklin Gothic Medium" w:hAnsi="Franklin Gothic Medium"/>
      </w:rPr>
      <w:t xml:space="preserve"> (3 часа)</w:t>
    </w:r>
    <w:r w:rsidRPr="000D38FC">
      <w:rPr>
        <w:rFonts w:ascii="Franklin Gothic Medium" w:hAnsi="Franklin Gothic Medium" w:cs="Arial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</w:p>
  <w:p w:rsidR="00D23538" w:rsidRPr="00F3451A" w:rsidRDefault="00D23538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068C288F" wp14:editId="49FCB32A">
          <wp:extent cx="11430000" cy="7458075"/>
          <wp:effectExtent l="0" t="0" r="0" b="9525"/>
          <wp:docPr id="29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3538" w:rsidRPr="00202692" w:rsidRDefault="00D23538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D23538" w:rsidRPr="00202692" w:rsidRDefault="00D23538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E04A80"/>
    <w:multiLevelType w:val="hybridMultilevel"/>
    <w:tmpl w:val="87D4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8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2868E4"/>
    <w:multiLevelType w:val="hybridMultilevel"/>
    <w:tmpl w:val="5E346E6A"/>
    <w:lvl w:ilvl="0" w:tplc="85209888">
      <w:start w:val="1"/>
      <w:numFmt w:val="bullet"/>
      <w:lvlText w:val="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2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12"/>
  </w:num>
  <w:num w:numId="6">
    <w:abstractNumId w:val="0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1C6"/>
    <w:rsid w:val="000079E7"/>
    <w:rsid w:val="000112D1"/>
    <w:rsid w:val="000152C0"/>
    <w:rsid w:val="00031FA4"/>
    <w:rsid w:val="000402EF"/>
    <w:rsid w:val="00047712"/>
    <w:rsid w:val="000559BB"/>
    <w:rsid w:val="00060973"/>
    <w:rsid w:val="00062250"/>
    <w:rsid w:val="0006269C"/>
    <w:rsid w:val="00071A24"/>
    <w:rsid w:val="00083EE4"/>
    <w:rsid w:val="00097BA3"/>
    <w:rsid w:val="000A157A"/>
    <w:rsid w:val="000A28C7"/>
    <w:rsid w:val="000A4075"/>
    <w:rsid w:val="000A7A12"/>
    <w:rsid w:val="000B0EB5"/>
    <w:rsid w:val="000B1BCB"/>
    <w:rsid w:val="000B7B2A"/>
    <w:rsid w:val="000D38FC"/>
    <w:rsid w:val="000D5BE8"/>
    <w:rsid w:val="000D79D5"/>
    <w:rsid w:val="000E13D7"/>
    <w:rsid w:val="000E2839"/>
    <w:rsid w:val="000E4F05"/>
    <w:rsid w:val="000F04F4"/>
    <w:rsid w:val="000F2BB8"/>
    <w:rsid w:val="000F7C5B"/>
    <w:rsid w:val="00127771"/>
    <w:rsid w:val="001319E8"/>
    <w:rsid w:val="00133BFB"/>
    <w:rsid w:val="00146463"/>
    <w:rsid w:val="001707FD"/>
    <w:rsid w:val="001757F2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4837"/>
    <w:rsid w:val="001C2CBB"/>
    <w:rsid w:val="001C2E8D"/>
    <w:rsid w:val="001E718A"/>
    <w:rsid w:val="00202692"/>
    <w:rsid w:val="0020452F"/>
    <w:rsid w:val="00210DBC"/>
    <w:rsid w:val="00211152"/>
    <w:rsid w:val="00214FEC"/>
    <w:rsid w:val="00222A02"/>
    <w:rsid w:val="00257B10"/>
    <w:rsid w:val="00257CCE"/>
    <w:rsid w:val="00267CA3"/>
    <w:rsid w:val="00281BC1"/>
    <w:rsid w:val="00282645"/>
    <w:rsid w:val="00285489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4E28"/>
    <w:rsid w:val="002D5C66"/>
    <w:rsid w:val="002E7B12"/>
    <w:rsid w:val="002F0334"/>
    <w:rsid w:val="002F5C1E"/>
    <w:rsid w:val="002F762C"/>
    <w:rsid w:val="00300A7D"/>
    <w:rsid w:val="00302C2E"/>
    <w:rsid w:val="00321755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4F4D"/>
    <w:rsid w:val="003773DE"/>
    <w:rsid w:val="00383D1F"/>
    <w:rsid w:val="00385021"/>
    <w:rsid w:val="003901F8"/>
    <w:rsid w:val="003A0AD5"/>
    <w:rsid w:val="003B5693"/>
    <w:rsid w:val="003E05D1"/>
    <w:rsid w:val="003E0944"/>
    <w:rsid w:val="003E74B3"/>
    <w:rsid w:val="003F4115"/>
    <w:rsid w:val="003F5616"/>
    <w:rsid w:val="00400CF1"/>
    <w:rsid w:val="0040103B"/>
    <w:rsid w:val="004021D3"/>
    <w:rsid w:val="004046DE"/>
    <w:rsid w:val="00430252"/>
    <w:rsid w:val="004319FD"/>
    <w:rsid w:val="00451B7B"/>
    <w:rsid w:val="00470EA9"/>
    <w:rsid w:val="004732D9"/>
    <w:rsid w:val="00492B46"/>
    <w:rsid w:val="00494AF9"/>
    <w:rsid w:val="00497FCD"/>
    <w:rsid w:val="004C5D10"/>
    <w:rsid w:val="004D0B2E"/>
    <w:rsid w:val="004D188B"/>
    <w:rsid w:val="004D6CD3"/>
    <w:rsid w:val="004E7E80"/>
    <w:rsid w:val="005006B4"/>
    <w:rsid w:val="00512057"/>
    <w:rsid w:val="00523EFF"/>
    <w:rsid w:val="0053540E"/>
    <w:rsid w:val="0054444C"/>
    <w:rsid w:val="00552E77"/>
    <w:rsid w:val="005704BE"/>
    <w:rsid w:val="005755F5"/>
    <w:rsid w:val="00575E81"/>
    <w:rsid w:val="005818AA"/>
    <w:rsid w:val="00592A4D"/>
    <w:rsid w:val="005A0C58"/>
    <w:rsid w:val="005A14D0"/>
    <w:rsid w:val="005A2F34"/>
    <w:rsid w:val="005D689B"/>
    <w:rsid w:val="006071A0"/>
    <w:rsid w:val="006106E3"/>
    <w:rsid w:val="00614A19"/>
    <w:rsid w:val="00617C0F"/>
    <w:rsid w:val="00621E93"/>
    <w:rsid w:val="00631B38"/>
    <w:rsid w:val="00634306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3116"/>
    <w:rsid w:val="006A7CFD"/>
    <w:rsid w:val="006C1617"/>
    <w:rsid w:val="006C5FD8"/>
    <w:rsid w:val="006D1500"/>
    <w:rsid w:val="006D2EC4"/>
    <w:rsid w:val="006D3AC0"/>
    <w:rsid w:val="006E143D"/>
    <w:rsid w:val="006E1DC6"/>
    <w:rsid w:val="006E37AD"/>
    <w:rsid w:val="006E5F80"/>
    <w:rsid w:val="00702CB1"/>
    <w:rsid w:val="007052AC"/>
    <w:rsid w:val="00725FD7"/>
    <w:rsid w:val="0072606F"/>
    <w:rsid w:val="00740735"/>
    <w:rsid w:val="0076691F"/>
    <w:rsid w:val="00766A08"/>
    <w:rsid w:val="00773F02"/>
    <w:rsid w:val="007872FF"/>
    <w:rsid w:val="007A1FA6"/>
    <w:rsid w:val="007C04FF"/>
    <w:rsid w:val="007D17E3"/>
    <w:rsid w:val="007F11FA"/>
    <w:rsid w:val="007F4C7E"/>
    <w:rsid w:val="007F7172"/>
    <w:rsid w:val="00804624"/>
    <w:rsid w:val="00804CF7"/>
    <w:rsid w:val="00810615"/>
    <w:rsid w:val="00826A3B"/>
    <w:rsid w:val="00830807"/>
    <w:rsid w:val="00852644"/>
    <w:rsid w:val="00863916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42A76"/>
    <w:rsid w:val="00945C0F"/>
    <w:rsid w:val="0095053B"/>
    <w:rsid w:val="0095056B"/>
    <w:rsid w:val="00956A6E"/>
    <w:rsid w:val="009656A4"/>
    <w:rsid w:val="00986C7E"/>
    <w:rsid w:val="00996FA0"/>
    <w:rsid w:val="009971D8"/>
    <w:rsid w:val="009A0C7F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E3B47"/>
    <w:rsid w:val="009E55E8"/>
    <w:rsid w:val="009F26FE"/>
    <w:rsid w:val="00A21F8B"/>
    <w:rsid w:val="00A22138"/>
    <w:rsid w:val="00A25874"/>
    <w:rsid w:val="00A422C3"/>
    <w:rsid w:val="00A451EE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3877"/>
    <w:rsid w:val="00AD5FA5"/>
    <w:rsid w:val="00AD6902"/>
    <w:rsid w:val="00AE10EA"/>
    <w:rsid w:val="00AE3112"/>
    <w:rsid w:val="00AE7D36"/>
    <w:rsid w:val="00AF0D3D"/>
    <w:rsid w:val="00AF699F"/>
    <w:rsid w:val="00B0296A"/>
    <w:rsid w:val="00B045C4"/>
    <w:rsid w:val="00B050E9"/>
    <w:rsid w:val="00B07D17"/>
    <w:rsid w:val="00B31758"/>
    <w:rsid w:val="00B40374"/>
    <w:rsid w:val="00B7040E"/>
    <w:rsid w:val="00B736A4"/>
    <w:rsid w:val="00B767A0"/>
    <w:rsid w:val="00B92D94"/>
    <w:rsid w:val="00BA39CB"/>
    <w:rsid w:val="00BB1C14"/>
    <w:rsid w:val="00BC2246"/>
    <w:rsid w:val="00BC45CB"/>
    <w:rsid w:val="00BC703A"/>
    <w:rsid w:val="00BD47B4"/>
    <w:rsid w:val="00BE369E"/>
    <w:rsid w:val="00BF1422"/>
    <w:rsid w:val="00C0569F"/>
    <w:rsid w:val="00C0713F"/>
    <w:rsid w:val="00C33AAA"/>
    <w:rsid w:val="00C347F9"/>
    <w:rsid w:val="00C53457"/>
    <w:rsid w:val="00C75D8A"/>
    <w:rsid w:val="00CA393E"/>
    <w:rsid w:val="00CB4B7D"/>
    <w:rsid w:val="00CB671A"/>
    <w:rsid w:val="00CC02CE"/>
    <w:rsid w:val="00CC030F"/>
    <w:rsid w:val="00CC21B7"/>
    <w:rsid w:val="00CD2B32"/>
    <w:rsid w:val="00CD6D70"/>
    <w:rsid w:val="00CE388D"/>
    <w:rsid w:val="00CE4D8E"/>
    <w:rsid w:val="00CF69C9"/>
    <w:rsid w:val="00D030BA"/>
    <w:rsid w:val="00D05CA8"/>
    <w:rsid w:val="00D065BD"/>
    <w:rsid w:val="00D077CC"/>
    <w:rsid w:val="00D23538"/>
    <w:rsid w:val="00D24115"/>
    <w:rsid w:val="00D26F76"/>
    <w:rsid w:val="00D33763"/>
    <w:rsid w:val="00D37E8A"/>
    <w:rsid w:val="00D43712"/>
    <w:rsid w:val="00D461CC"/>
    <w:rsid w:val="00D65027"/>
    <w:rsid w:val="00D670BD"/>
    <w:rsid w:val="00D74CCE"/>
    <w:rsid w:val="00D8002D"/>
    <w:rsid w:val="00D860A3"/>
    <w:rsid w:val="00D91161"/>
    <w:rsid w:val="00D97160"/>
    <w:rsid w:val="00DA4B14"/>
    <w:rsid w:val="00DA5CDE"/>
    <w:rsid w:val="00DD29B5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50C4C"/>
    <w:rsid w:val="00E61D5B"/>
    <w:rsid w:val="00E83844"/>
    <w:rsid w:val="00E83FAD"/>
    <w:rsid w:val="00E96D29"/>
    <w:rsid w:val="00EA6072"/>
    <w:rsid w:val="00EB253B"/>
    <w:rsid w:val="00EC096B"/>
    <w:rsid w:val="00EC49D7"/>
    <w:rsid w:val="00ED1C7E"/>
    <w:rsid w:val="00ED2AF4"/>
    <w:rsid w:val="00ED7ABA"/>
    <w:rsid w:val="00EE260B"/>
    <w:rsid w:val="00EE70E6"/>
    <w:rsid w:val="00F12EBF"/>
    <w:rsid w:val="00F240CD"/>
    <w:rsid w:val="00F31E94"/>
    <w:rsid w:val="00F33748"/>
    <w:rsid w:val="00F42CC2"/>
    <w:rsid w:val="00F55555"/>
    <w:rsid w:val="00F57759"/>
    <w:rsid w:val="00F735B1"/>
    <w:rsid w:val="00F73BF0"/>
    <w:rsid w:val="00F7482D"/>
    <w:rsid w:val="00FA5775"/>
    <w:rsid w:val="00FB130D"/>
    <w:rsid w:val="00FC3A17"/>
    <w:rsid w:val="00FD4903"/>
    <w:rsid w:val="00FD764C"/>
    <w:rsid w:val="00FE09A3"/>
    <w:rsid w:val="00FE57B2"/>
    <w:rsid w:val="00FE7D7E"/>
    <w:rsid w:val="00FF2F49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FE5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FE5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3077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Selena-112</cp:lastModifiedBy>
  <cp:revision>8</cp:revision>
  <cp:lastPrinted>2017-02-07T09:12:00Z</cp:lastPrinted>
  <dcterms:created xsi:type="dcterms:W3CDTF">2023-07-13T07:02:00Z</dcterms:created>
  <dcterms:modified xsi:type="dcterms:W3CDTF">2025-04-22T11:42:00Z</dcterms:modified>
</cp:coreProperties>
</file>