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DC1384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367B078A" wp14:editId="28DD082F">
            <wp:simplePos x="0" y="0"/>
            <wp:positionH relativeFrom="column">
              <wp:posOffset>4131310</wp:posOffset>
            </wp:positionH>
            <wp:positionV relativeFrom="paragraph">
              <wp:posOffset>-6985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9E28FE" w:rsidRDefault="009E28FE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</w:p>
    <w:p w:rsidR="00237426" w:rsidRPr="00D74F4D" w:rsidRDefault="00F6451F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  <w:r>
        <w:rPr>
          <w:rFonts w:ascii="Arial" w:hAnsi="Arial" w:cs="Arial"/>
          <w:b/>
          <w:color w:val="C00000"/>
          <w:sz w:val="28"/>
          <w:szCs w:val="38"/>
        </w:rPr>
        <w:t>ЖЕМЧУЖИНЫ</w:t>
      </w:r>
      <w:r w:rsidR="001B0CDF">
        <w:rPr>
          <w:rFonts w:ascii="Arial" w:hAnsi="Arial" w:cs="Arial"/>
          <w:b/>
          <w:color w:val="C00000"/>
          <w:sz w:val="28"/>
          <w:szCs w:val="38"/>
        </w:rPr>
        <w:t xml:space="preserve"> ДАГЕСТАН</w:t>
      </w:r>
      <w:r>
        <w:rPr>
          <w:rFonts w:ascii="Arial" w:hAnsi="Arial" w:cs="Arial"/>
          <w:b/>
          <w:color w:val="C00000"/>
          <w:sz w:val="28"/>
          <w:szCs w:val="38"/>
        </w:rPr>
        <w:t>А</w:t>
      </w:r>
    </w:p>
    <w:p w:rsidR="000638B7" w:rsidRPr="001A278C" w:rsidRDefault="00E71B5B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1B0CDF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5 дней</w:t>
      </w:r>
    </w:p>
    <w:p w:rsidR="00F75603" w:rsidRDefault="00F75603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 xml:space="preserve">Заезды </w:t>
      </w:r>
      <w:r w:rsidR="00CA4966">
        <w:rPr>
          <w:rFonts w:ascii="Arial" w:hAnsi="Arial" w:cs="Arial"/>
          <w:b/>
          <w:color w:val="0F243E" w:themeColor="text2" w:themeShade="80"/>
        </w:rPr>
        <w:t>2025</w:t>
      </w:r>
      <w:r>
        <w:rPr>
          <w:rFonts w:ascii="Arial" w:hAnsi="Arial" w:cs="Arial"/>
          <w:b/>
          <w:color w:val="0F243E" w:themeColor="text2" w:themeShade="80"/>
        </w:rPr>
        <w:t xml:space="preserve"> </w:t>
      </w:r>
      <w:r w:rsidRPr="00F75603">
        <w:rPr>
          <w:rFonts w:ascii="Arial" w:hAnsi="Arial" w:cs="Arial"/>
          <w:b/>
          <w:color w:val="0F243E" w:themeColor="text2" w:themeShade="80"/>
        </w:rPr>
        <w:t xml:space="preserve">по </w:t>
      </w:r>
      <w:r w:rsidR="00F6451F">
        <w:rPr>
          <w:rFonts w:ascii="Arial" w:hAnsi="Arial" w:cs="Arial"/>
          <w:b/>
          <w:color w:val="0F243E" w:themeColor="text2" w:themeShade="80"/>
        </w:rPr>
        <w:t>четвергам</w:t>
      </w:r>
    </w:p>
    <w:p w:rsidR="00F75603" w:rsidRPr="00F75603" w:rsidRDefault="00F75603" w:rsidP="00F7560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ab/>
      </w: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107EDD" w:rsidTr="0050782E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107EDD" w:rsidRDefault="00B3710F" w:rsidP="00CB6BEA">
            <w:pPr>
              <w:jc w:val="right"/>
              <w:rPr>
                <w:rFonts w:ascii="Arial" w:hAnsi="Arial" w:cs="Arial"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="00CB6BEA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A0CE1" w:rsidRDefault="001C7E52" w:rsidP="00CB6BEA">
            <w:pPr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Махачкала</w:t>
            </w:r>
          </w:p>
        </w:tc>
      </w:tr>
      <w:tr w:rsidR="00040A29" w:rsidRPr="00107EDD" w:rsidTr="0050782E">
        <w:trPr>
          <w:trHeight w:val="283"/>
        </w:trPr>
        <w:tc>
          <w:tcPr>
            <w:tcW w:w="1053" w:type="dxa"/>
          </w:tcPr>
          <w:p w:rsidR="004B3CD9" w:rsidRPr="00107EDD" w:rsidRDefault="004B3CD9" w:rsidP="003E557A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36" w:type="dxa"/>
          </w:tcPr>
          <w:p w:rsidR="004B3CD9" w:rsidRPr="00107EDD" w:rsidRDefault="004B3CD9" w:rsidP="00CE04A0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Сбор группы в аэропорту г. Махачкала. Рекомендуемое время прилета — до 13:00</w:t>
            </w:r>
            <w:r w:rsidR="0004699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Групповые трансферы: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— аэропорт «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Уйташ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gramStart"/>
            <w:r w:rsidRPr="001C7E52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1C7E52">
              <w:rPr>
                <w:rFonts w:ascii="Arial" w:hAnsi="Arial" w:cs="Arial"/>
                <w:sz w:val="18"/>
                <w:szCs w:val="18"/>
              </w:rPr>
              <w:t>/д вокзал, г. Махачкала</w:t>
            </w:r>
          </w:p>
          <w:p w:rsid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6993" w:rsidRDefault="00046993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046993">
              <w:rPr>
                <w:rFonts w:ascii="Arial" w:hAnsi="Arial" w:cs="Arial"/>
                <w:sz w:val="18"/>
                <w:szCs w:val="18"/>
              </w:rPr>
              <w:t xml:space="preserve">— отель </w:t>
            </w:r>
            <w:proofErr w:type="spellStart"/>
            <w:r w:rsidRPr="00046993">
              <w:rPr>
                <w:rFonts w:ascii="Arial" w:hAnsi="Arial" w:cs="Arial"/>
                <w:sz w:val="18"/>
                <w:szCs w:val="18"/>
              </w:rPr>
              <w:t>Кэпитал</w:t>
            </w:r>
            <w:proofErr w:type="spellEnd"/>
          </w:p>
          <w:p w:rsidR="00046993" w:rsidRPr="001C7E52" w:rsidRDefault="00046993" w:rsidP="001C7E52">
            <w:pPr>
              <w:rPr>
                <w:rFonts w:ascii="Arial" w:hAnsi="Arial" w:cs="Arial"/>
                <w:sz w:val="18"/>
                <w:szCs w:val="18"/>
              </w:rPr>
            </w:pPr>
          </w:p>
          <w:p w:rsid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Начинается наш тур с самой приятной его части – традиционного кавказского гостеприимства. 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 пройдет в заведении г. Махачкала, где будет подана национальная кухня народов Дагестана.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Город контрастов и национального колорита, столица республики Дагестан готова поделиться с вами своими секретами и красотой. Во время обзорной экскурсии вы увидите Махачкалу с высоты птичьего полёта, поднявшись на обзорную площадку на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горе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Тарки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Далее вы спуститесь к главной мечети республики –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Юсуф Бей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Джами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>, где поближе познакомитесь с ее архитектурой и внутренним убранством.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Завершите знакомство с городом прогулкой по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Родопскому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бульвару</w:t>
            </w:r>
            <w:r w:rsidRPr="001C7E52">
              <w:rPr>
                <w:rFonts w:ascii="Arial" w:hAnsi="Arial" w:cs="Arial"/>
                <w:sz w:val="18"/>
                <w:szCs w:val="18"/>
              </w:rPr>
              <w:t>, названному в честь горного массива Родопы, находящегося в Болгарии. Здесь проходит городская набережная и находится городской пляж, летний сад, аварский и кумыкский театры. Бульвар является сосредоточением памятников в честь деятелей культуры и искусства Дагестана. Ненадолго окунётесь в неспешную жизнь беззаботных горожан, для которых бульвар – излюбленное место для прогулок.</w:t>
            </w:r>
          </w:p>
          <w:p w:rsidR="004B3CD9" w:rsidRPr="00C55688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После завершения программы вы отправитесь в отель в г. Махачкала.</w:t>
            </w:r>
          </w:p>
        </w:tc>
      </w:tr>
      <w:tr w:rsidR="005D7FB0" w:rsidRPr="00107EDD" w:rsidTr="0050782E">
        <w:trPr>
          <w:trHeight w:val="319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D7FB0" w:rsidRPr="00107EDD" w:rsidRDefault="00B3710F" w:rsidP="005D7FB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2</w:t>
            </w:r>
            <w:r w:rsidR="005D7FB0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5D7FB0" w:rsidRPr="007A0CE1" w:rsidRDefault="001C7E52" w:rsidP="00040A29">
            <w:pPr>
              <w:rPr>
                <w:rFonts w:ascii="Arial" w:hAnsi="Arial" w:cs="Arial"/>
                <w:b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9"/>
              </w:rPr>
              <w:t>Сулакский</w:t>
            </w:r>
            <w:proofErr w:type="spellEnd"/>
            <w:r>
              <w:rPr>
                <w:rFonts w:ascii="Arial" w:hAnsi="Arial" w:cs="Arial"/>
                <w:b/>
                <w:sz w:val="18"/>
                <w:szCs w:val="19"/>
              </w:rPr>
              <w:t xml:space="preserve"> каньон</w:t>
            </w:r>
          </w:p>
        </w:tc>
      </w:tr>
      <w:tr w:rsidR="005D7FB0" w:rsidRPr="00107EDD" w:rsidTr="0050782E">
        <w:trPr>
          <w:trHeight w:val="303"/>
        </w:trPr>
        <w:tc>
          <w:tcPr>
            <w:tcW w:w="1053" w:type="dxa"/>
          </w:tcPr>
          <w:p w:rsidR="005D7FB0" w:rsidRPr="00107EDD" w:rsidRDefault="005D7FB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5D7FB0" w:rsidRPr="00107EDD" w:rsidRDefault="005D7FB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Завтрак в отеле. Выселение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Яркие эмоции вам обеспечит катание на скоростном катере по крупнейшему водохранилищу Северного Кавка</w:t>
            </w:r>
            <w:r w:rsidR="00FF08CC">
              <w:rPr>
                <w:rFonts w:ascii="Arial" w:hAnsi="Arial" w:cs="Arial"/>
                <w:sz w:val="18"/>
                <w:szCs w:val="18"/>
              </w:rPr>
              <w:t>за за дополнительную плату (от 5</w:t>
            </w:r>
            <w:r w:rsidRPr="001C7E52">
              <w:rPr>
                <w:rFonts w:ascii="Arial" w:hAnsi="Arial" w:cs="Arial"/>
                <w:sz w:val="18"/>
                <w:szCs w:val="18"/>
              </w:rPr>
              <w:t>00 рублей). Вы увидите потрясающее своей красотой ущелье, на дне которого под толщей воды покоится аул Старый Чиркей.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Вас ждет самая яркая и узнаваемая достопримечательность Дагестана, самый глубокий каньон в Европе. Знаменитая зелёная ленточка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Сулакского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каньона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, извиваясь между тесных скал, сверкая на </w:t>
            </w:r>
            <w:proofErr w:type="gramStart"/>
            <w:r w:rsidRPr="001C7E52">
              <w:rPr>
                <w:rFonts w:ascii="Arial" w:hAnsi="Arial" w:cs="Arial"/>
                <w:sz w:val="18"/>
                <w:szCs w:val="18"/>
              </w:rPr>
              <w:t>солнце</w:t>
            </w:r>
            <w:proofErr w:type="gramEnd"/>
            <w:r w:rsidRPr="001C7E52">
              <w:rPr>
                <w:rFonts w:ascii="Arial" w:hAnsi="Arial" w:cs="Arial"/>
                <w:sz w:val="18"/>
                <w:szCs w:val="18"/>
              </w:rPr>
              <w:t xml:space="preserve"> несет свои воды от плотины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Чиркейской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ГЭС до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Миатлинской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плотины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. С обзорной площадки поселка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Дубки </w:t>
            </w:r>
            <w:r w:rsidRPr="001C7E52">
              <w:rPr>
                <w:rFonts w:ascii="Arial" w:hAnsi="Arial" w:cs="Arial"/>
                <w:sz w:val="18"/>
                <w:szCs w:val="18"/>
              </w:rPr>
              <w:t>вам откроется вид на самые эффектные его изгибы.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Побываем в одном из самых интересных мест в Дагестане – комплекс пещера «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Нохъо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 xml:space="preserve">», </w:t>
            </w:r>
            <w:r w:rsidR="006063F9" w:rsidRPr="006063F9">
              <w:rPr>
                <w:rFonts w:ascii="Arial" w:hAnsi="Arial" w:cs="Arial"/>
                <w:sz w:val="18"/>
                <w:szCs w:val="18"/>
              </w:rPr>
              <w:t xml:space="preserve">(за дополнительную плату 500 рублей), 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где пещеры объединяются навесным мостом, размещенным на возвышенности над рекой Сулак, по обе стороны которого присутствуют смотровые площадки, откуда открываются невообразимые виды. Здесь у вас будет возможность совершить прыжок с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тарзанки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 xml:space="preserve"> за дополнительную плату.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На обед будет подана свежевыловленная зажаренная на углях до хрустящей корочки форель (Возможна замена главного блюда по запросу).</w:t>
            </w:r>
          </w:p>
          <w:p w:rsidR="005D7FB0" w:rsidRPr="004F6157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Переезд в отель в г. Дербент.</w:t>
            </w:r>
          </w:p>
        </w:tc>
      </w:tr>
      <w:tr w:rsidR="00603852" w:rsidRPr="00107EDD" w:rsidTr="0050782E">
        <w:trPr>
          <w:trHeight w:val="355"/>
        </w:trPr>
        <w:tc>
          <w:tcPr>
            <w:tcW w:w="1053" w:type="dxa"/>
            <w:shd w:val="clear" w:color="auto" w:fill="DBE5F1" w:themeFill="accent1" w:themeFillTint="33"/>
          </w:tcPr>
          <w:p w:rsidR="00603852" w:rsidRPr="00107EDD" w:rsidRDefault="00603852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3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603852" w:rsidRPr="00107EDD" w:rsidRDefault="007A0CE1" w:rsidP="001C7E52">
            <w:pPr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Г</w:t>
            </w:r>
            <w:r w:rsidR="001C7E52">
              <w:rPr>
                <w:rFonts w:ascii="Arial" w:hAnsi="Arial" w:cs="Arial"/>
                <w:b/>
                <w:sz w:val="18"/>
                <w:szCs w:val="19"/>
              </w:rPr>
              <w:t>орный Дагестан</w:t>
            </w:r>
          </w:p>
        </w:tc>
      </w:tr>
      <w:tr w:rsidR="00247460" w:rsidRPr="00107EDD" w:rsidTr="0050782E">
        <w:trPr>
          <w:trHeight w:val="1090"/>
        </w:trPr>
        <w:tc>
          <w:tcPr>
            <w:tcW w:w="1053" w:type="dxa"/>
          </w:tcPr>
          <w:p w:rsidR="00247460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247460" w:rsidRPr="00107EDD" w:rsidRDefault="0024746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Свободный день. На третий день у вас будет возможность присоединиться к однодневным экскурсиям за дополнительную плату на свой выбор: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— Хунзах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Гамсутль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>, Чох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Гуниб,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Салта</w:t>
            </w:r>
            <w:proofErr w:type="spellEnd"/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Кахиб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Гоор</w:t>
            </w:r>
            <w:proofErr w:type="spellEnd"/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Кубачи</w:t>
            </w:r>
            <w:proofErr w:type="spellEnd"/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— Ахты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</w:p>
          <w:p w:rsidR="009A455B" w:rsidRPr="004F6157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Либо провести этот день в Дербенте, посетить пляж или выбрать любую другую активность.</w:t>
            </w:r>
          </w:p>
        </w:tc>
      </w:tr>
      <w:tr w:rsidR="007A0CE1" w:rsidRPr="00107EDD" w:rsidTr="0050782E">
        <w:trPr>
          <w:trHeight w:val="324"/>
        </w:trPr>
        <w:tc>
          <w:tcPr>
            <w:tcW w:w="1053" w:type="dxa"/>
            <w:shd w:val="clear" w:color="auto" w:fill="DBE5F1" w:themeFill="accent1" w:themeFillTint="33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4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7A0CE1" w:rsidRPr="005C5567" w:rsidRDefault="001C7E52" w:rsidP="001C7E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Дербен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т-</w:t>
            </w:r>
            <w:proofErr w:type="gramEnd"/>
            <w:r w:rsidR="005C5567" w:rsidRPr="005C5567">
              <w:rPr>
                <w:rFonts w:ascii="Arial" w:hAnsi="Arial" w:cs="Arial"/>
                <w:b/>
                <w:sz w:val="18"/>
                <w:szCs w:val="18"/>
              </w:rPr>
              <w:t xml:space="preserve"> Лунь-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Нарын-Кала</w:t>
            </w:r>
          </w:p>
        </w:tc>
      </w:tr>
      <w:tr w:rsidR="007A0CE1" w:rsidRPr="00107EDD" w:rsidTr="0050782E">
        <w:trPr>
          <w:trHeight w:val="1090"/>
        </w:trPr>
        <w:tc>
          <w:tcPr>
            <w:tcW w:w="1053" w:type="dxa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7A0CE1" w:rsidRPr="00107EDD" w:rsidRDefault="007A0CE1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Первая остановка будет у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экраноплана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«Лунь»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сейчас он ждёт дня, когда гордо расправит крылья в центре строящегося парка Патриот.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Далее нас ждет посещение цитадели </w:t>
            </w:r>
            <w:proofErr w:type="gram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Нарын-Кала</w:t>
            </w:r>
            <w:proofErr w:type="gramEnd"/>
            <w:r w:rsidRPr="001C7E52">
              <w:rPr>
                <w:rFonts w:ascii="Arial" w:hAnsi="Arial" w:cs="Arial"/>
                <w:sz w:val="18"/>
                <w:szCs w:val="18"/>
              </w:rPr>
              <w:t xml:space="preserve"> откроет вам древнюю историю крепости, которая сотни </w:t>
            </w:r>
            <w:r w:rsidRPr="001C7E52">
              <w:rPr>
                <w:rFonts w:ascii="Arial" w:hAnsi="Arial" w:cs="Arial"/>
                <w:sz w:val="18"/>
                <w:szCs w:val="18"/>
              </w:rPr>
              <w:lastRenderedPageBreak/>
              <w:t>лет защищала город от нашествия кочевников и завоевателей. Сохранившаяся для потомков, она является символом мужества и непобедимости народов Кавказа.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Во время прогулки по </w:t>
            </w:r>
            <w:proofErr w:type="gramStart"/>
            <w:r w:rsidRPr="001C7E52">
              <w:rPr>
                <w:rFonts w:ascii="Arial" w:hAnsi="Arial" w:cs="Arial"/>
                <w:sz w:val="18"/>
                <w:szCs w:val="18"/>
              </w:rPr>
              <w:t>узким улочкам старого города, окутанным ароматами свежей</w:t>
            </w:r>
            <w:proofErr w:type="gramEnd"/>
            <w:r w:rsidRPr="001C7E52">
              <w:rPr>
                <w:rFonts w:ascii="Arial" w:hAnsi="Arial" w:cs="Arial"/>
                <w:sz w:val="18"/>
                <w:szCs w:val="18"/>
              </w:rPr>
              <w:t xml:space="preserve"> выпечки, вы прочувствуете неповторимый восточный колорит Дербента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Чтобы увезти с собой не только воспоминания, но и памятные подарки, в программу включено посещение сувенирной лавки, где можно приобрести изделия местных мастеров, чай, сладости и многое другое.</w:t>
            </w:r>
          </w:p>
          <w:p w:rsidR="007A0CE1" w:rsidRPr="004F6157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Отъезд в отель. Свободное время</w:t>
            </w:r>
          </w:p>
        </w:tc>
      </w:tr>
      <w:tr w:rsidR="007A0CE1" w:rsidRPr="00107EDD" w:rsidTr="0050782E">
        <w:trPr>
          <w:trHeight w:val="443"/>
        </w:trPr>
        <w:tc>
          <w:tcPr>
            <w:tcW w:w="1053" w:type="dxa"/>
            <w:shd w:val="clear" w:color="auto" w:fill="DBE5F1" w:themeFill="accent1" w:themeFillTint="33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lastRenderedPageBreak/>
              <w:t>5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7A0CE1" w:rsidRPr="005C5567" w:rsidRDefault="001C7E52" w:rsidP="006262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Южный Дагестан-Хучни</w:t>
            </w:r>
          </w:p>
        </w:tc>
      </w:tr>
      <w:tr w:rsidR="007A0CE1" w:rsidRPr="00107EDD" w:rsidTr="0050782E">
        <w:trPr>
          <w:trHeight w:val="1090"/>
        </w:trPr>
        <w:tc>
          <w:tcPr>
            <w:tcW w:w="1053" w:type="dxa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7A0CE1" w:rsidRPr="00107EDD" w:rsidRDefault="007A0CE1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Завтрак в отеле. Освобождение номеров.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Сегодня вам предстоит исследовать Южный Дагестан, где вы познакомитесь с бытом и традициями табасаранского народа.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Вам предстоит недолгий переезд в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>Хучни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 — центр Табасаранского района и осмотр его достопримечательностей. Это крепость «Семи братьев и одной сестры», которая как символ героического прошлого народа возвышается над селом. И небольшой, но очень живописный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Ханагский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 xml:space="preserve"> водопад, у подножия которого любят отдыхать местные жители.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После этого вы заглянете на обед в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>Этно-комплекс</w:t>
            </w:r>
            <w:r w:rsidRPr="001C7E52">
              <w:rPr>
                <w:rFonts w:ascii="Arial" w:hAnsi="Arial" w:cs="Arial"/>
                <w:sz w:val="18"/>
                <w:szCs w:val="18"/>
              </w:rPr>
              <w:t>. Здесь вы сможете попробовать себя в приготовлении традиционного чуду и ковроткачестве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Групповой трансфер в аэропорт и ж/д вокзал Махачкалы по отъезду.</w:t>
            </w:r>
          </w:p>
          <w:p w:rsidR="007A0CE1" w:rsidRPr="004F6157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Время вылета из Дагестана — после 18:00.</w:t>
            </w:r>
          </w:p>
        </w:tc>
      </w:tr>
    </w:tbl>
    <w:p w:rsidR="00700701" w:rsidRDefault="00700701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AF6AF6" w:rsidRPr="00580261" w:rsidRDefault="00CB6BEA" w:rsidP="00AF6AF6">
      <w:pPr>
        <w:pStyle w:val="a3"/>
        <w:ind w:right="-285"/>
        <w:jc w:val="center"/>
        <w:rPr>
          <w:rFonts w:ascii="Arial" w:hAnsi="Arial" w:cs="Arial"/>
          <w:b/>
          <w:color w:val="FF0000"/>
          <w:sz w:val="16"/>
          <w:lang w:eastAsia="ru-RU"/>
        </w:rPr>
      </w:pPr>
      <w:r w:rsidRPr="00580261">
        <w:rPr>
          <w:rFonts w:ascii="Arial" w:hAnsi="Arial" w:cs="Arial"/>
          <w:b/>
          <w:color w:val="FF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4704E" w:rsidRDefault="0024704E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W w:w="10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2914"/>
        <w:gridCol w:w="2551"/>
      </w:tblGrid>
      <w:tr w:rsidR="00895482" w:rsidRPr="00895482" w:rsidTr="001E7ED7">
        <w:trPr>
          <w:trHeight w:val="33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Стоимость</w:t>
            </w:r>
            <w:r w:rsidR="001E7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на 1-го человека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Период действие цены</w:t>
            </w:r>
          </w:p>
        </w:tc>
      </w:tr>
      <w:tr w:rsidR="00895482" w:rsidRPr="00895482" w:rsidTr="001E7ED7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двух-трех 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F34747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32</w:t>
            </w:r>
            <w:r w:rsidR="00895482"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25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602D2D" w:rsidRPr="00602D2D" w:rsidRDefault="00602D2D" w:rsidP="00602D2D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02D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06.03.2025-30.06.2025</w:t>
            </w:r>
          </w:p>
          <w:p w:rsidR="00895482" w:rsidRPr="00895482" w:rsidRDefault="00602D2D" w:rsidP="00602D2D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2D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18.09.2025-24.11.2025</w:t>
            </w:r>
          </w:p>
        </w:tc>
      </w:tr>
      <w:tr w:rsidR="00895482" w:rsidRPr="00895482" w:rsidTr="001E7ED7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F34747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44</w:t>
            </w:r>
            <w:r w:rsidR="00895482"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25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5482" w:rsidRPr="00895482" w:rsidTr="001E7ED7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F34747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28 8</w:t>
            </w:r>
            <w:r w:rsidR="00895482"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25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5482" w:rsidRPr="00895482" w:rsidTr="001E7ED7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двух-трех 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F34747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35</w:t>
            </w:r>
            <w:r w:rsidR="00895482"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25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602D2D" w:rsidRPr="00602D2D" w:rsidRDefault="00602D2D" w:rsidP="0060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02D2D" w:rsidRPr="00602D2D" w:rsidRDefault="00602D2D" w:rsidP="0060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02D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03.07.2025-15.09.2025</w:t>
            </w:r>
          </w:p>
          <w:p w:rsidR="00602D2D" w:rsidRPr="00602D2D" w:rsidRDefault="00602D2D" w:rsidP="0060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895482" w:rsidRPr="00895482" w:rsidRDefault="00895482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5482" w:rsidRPr="00895482" w:rsidTr="001E7ED7">
        <w:trPr>
          <w:trHeight w:val="42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F34747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</w:t>
            </w:r>
            <w:r w:rsidR="00895482"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25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5482" w:rsidRPr="00895482" w:rsidTr="001E7ED7">
        <w:trPr>
          <w:trHeight w:val="525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F34747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31 5</w:t>
            </w:r>
            <w:r w:rsidR="00895482"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</w:t>
            </w:r>
          </w:p>
        </w:tc>
        <w:tc>
          <w:tcPr>
            <w:tcW w:w="25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95482" w:rsidRPr="00895482" w:rsidRDefault="00895482" w:rsidP="0089548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включено: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транспортное обслуживание по программе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экскурсионное обслуживание по программе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проживание по схеме: 1 ночь в Махачкале, 3 в Дербенте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двухразовое питание: завтраки на базе и обеды по программе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входные билеты в музеи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не включено: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ка</w:t>
      </w:r>
      <w:r w:rsidR="000025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тание на катере по каньону (от 5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00 рублей)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ави</w:t>
      </w:r>
      <w:proofErr w:type="gramStart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ж/д билеты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входные билеты в комплекс пещер </w:t>
      </w:r>
      <w:proofErr w:type="spellStart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Нохъо</w:t>
      </w:r>
      <w:proofErr w:type="spellEnd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(500 рублей)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ужины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сувениры и другие личные покупки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Дополнительные услуги: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двухместном размещении — 6 000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одноместном размещении — 5 500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трехместном размещении — 7 000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</w:t>
      </w:r>
      <w:proofErr w:type="gramStart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ж/д билет до Махачкалы и обратно</w:t>
      </w:r>
    </w:p>
    <w:p w:rsidR="00700701" w:rsidRDefault="00700701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395072" w:rsidRPr="00395072" w:rsidRDefault="00395072" w:rsidP="0039507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0025F3" w:rsidRPr="000025F3" w:rsidRDefault="000025F3" w:rsidP="000025F3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  <w:r w:rsidRPr="000025F3">
        <w:rPr>
          <w:rFonts w:ascii="Arial" w:hAnsi="Arial" w:cs="Arial"/>
          <w:b/>
          <w:bCs/>
          <w:i/>
          <w:iCs/>
          <w:color w:val="C00000"/>
          <w:sz w:val="16"/>
          <w:lang w:eastAsia="ru-RU"/>
        </w:rPr>
        <w:t>Внимание!</w:t>
      </w:r>
      <w:r w:rsidRPr="000025F3">
        <w:rPr>
          <w:rFonts w:ascii="Arial" w:hAnsi="Arial" w:cs="Arial"/>
          <w:b/>
          <w:i/>
          <w:iCs/>
          <w:color w:val="C00000"/>
          <w:sz w:val="16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p w:rsidR="000025F3" w:rsidRPr="000025F3" w:rsidRDefault="000025F3" w:rsidP="000025F3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  <w:r w:rsidRPr="000025F3">
        <w:rPr>
          <w:rFonts w:ascii="Arial" w:hAnsi="Arial" w:cs="Arial"/>
          <w:b/>
          <w:color w:val="C00000"/>
          <w:sz w:val="16"/>
          <w:lang w:eastAsia="ru-RU"/>
        </w:rPr>
        <w:t> </w:t>
      </w:r>
    </w:p>
    <w:p w:rsidR="000025F3" w:rsidRDefault="000025F3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 xml:space="preserve">Информация по месту и времени встречи в первый день участники тура получают от гида. Накануне вечером в групповом чате </w:t>
      </w:r>
      <w:proofErr w:type="spellStart"/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>мессенджера</w:t>
      </w:r>
      <w:proofErr w:type="spellEnd"/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 xml:space="preserve"> </w:t>
      </w:r>
      <w:proofErr w:type="spellStart"/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>Whatsapp</w:t>
      </w:r>
      <w:proofErr w:type="spellEnd"/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 xml:space="preserve"> после 18-00</w:t>
      </w: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Pr="000025F3" w:rsidRDefault="00A83CED" w:rsidP="000025F3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p w:rsidR="00494E41" w:rsidRDefault="00494E41" w:rsidP="00782545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437"/>
        <w:gridCol w:w="1683"/>
        <w:gridCol w:w="1701"/>
        <w:gridCol w:w="1701"/>
        <w:gridCol w:w="1799"/>
        <w:gridCol w:w="1744"/>
      </w:tblGrid>
      <w:tr w:rsidR="000025F3" w:rsidRPr="000025F3" w:rsidTr="00042BEF">
        <w:trPr>
          <w:trHeight w:val="368"/>
        </w:trPr>
        <w:tc>
          <w:tcPr>
            <w:tcW w:w="10065" w:type="dxa"/>
            <w:gridSpan w:val="6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bCs/>
                <w:sz w:val="18"/>
                <w:szCs w:val="18"/>
              </w:rPr>
              <w:t>Заезды на сезон 2025 (по четвергам):</w:t>
            </w:r>
          </w:p>
        </w:tc>
      </w:tr>
      <w:tr w:rsidR="000025F3" w:rsidRPr="00A83CED" w:rsidTr="00042BEF">
        <w:trPr>
          <w:trHeight w:val="430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Март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06.03-10.03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13.03-17.03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20.03-24.03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27.03-31.03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042BEF">
        <w:trPr>
          <w:trHeight w:val="393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Апрель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03.04-07.04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10.04-14.04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17.04-21.04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24.04-28.04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042BEF">
        <w:trPr>
          <w:trHeight w:val="441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Май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01.05-05.05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08.05-12.05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15.05-19.05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22.05-26.05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29.05-02.06</w:t>
            </w:r>
          </w:p>
        </w:tc>
      </w:tr>
      <w:tr w:rsidR="000025F3" w:rsidRPr="00A83CED" w:rsidTr="00042BEF">
        <w:trPr>
          <w:trHeight w:val="392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Ию</w:t>
            </w:r>
            <w:bookmarkStart w:id="0" w:name="_GoBack"/>
            <w:bookmarkEnd w:id="0"/>
            <w:r w:rsidRPr="00A83CED">
              <w:rPr>
                <w:rFonts w:ascii="Arial" w:hAnsi="Arial" w:cs="Arial"/>
                <w:b/>
                <w:sz w:val="18"/>
                <w:szCs w:val="18"/>
              </w:rPr>
              <w:t>нь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05.06-09.06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12.06-16.06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19.06-23.06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26.06-30.06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042BEF">
        <w:trPr>
          <w:trHeight w:val="425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Июль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03.07-07.07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10.07-14.07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17.07-21.07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24.07-28.07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31.07-04.08</w:t>
            </w:r>
          </w:p>
        </w:tc>
      </w:tr>
      <w:tr w:rsidR="000025F3" w:rsidRPr="00A83CED" w:rsidTr="00CA4966">
        <w:trPr>
          <w:trHeight w:val="417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Август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07.08-11.08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14.08-18.08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21.08-25.08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28.08-01.09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CA4966">
        <w:trPr>
          <w:trHeight w:val="409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Сентябрь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04.09-08.09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11.09-15.09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18.09-22.09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25.09-29.09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CA4966">
        <w:trPr>
          <w:trHeight w:val="409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Октябрь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02.10-06.10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09.10-13.10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16.10-20.10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23.10-27.10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30.10-03.11</w:t>
            </w:r>
          </w:p>
        </w:tc>
      </w:tr>
      <w:tr w:rsidR="000025F3" w:rsidRPr="00A83CED" w:rsidTr="00CA4966">
        <w:trPr>
          <w:trHeight w:val="421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Ноябрь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06.11-10.11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13.11-17.11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20.11-24.11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25F3" w:rsidRPr="00A83CED" w:rsidRDefault="000025F3" w:rsidP="00782545">
      <w:pPr>
        <w:pStyle w:val="a3"/>
        <w:ind w:right="-285"/>
        <w:rPr>
          <w:rFonts w:ascii="Arial" w:hAnsi="Arial" w:cs="Arial"/>
          <w:sz w:val="16"/>
          <w:lang w:eastAsia="ru-RU"/>
        </w:rPr>
      </w:pPr>
    </w:p>
    <w:sectPr w:rsidR="000025F3" w:rsidRPr="00A83CED" w:rsidSect="0024704E">
      <w:footerReference w:type="default" r:id="rId10"/>
      <w:pgSz w:w="11906" w:h="16838"/>
      <w:pgMar w:top="567" w:right="424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22" w:rsidRDefault="00EC7A22" w:rsidP="00782545">
      <w:pPr>
        <w:spacing w:after="0" w:line="240" w:lineRule="auto"/>
      </w:pPr>
      <w:r>
        <w:separator/>
      </w:r>
    </w:p>
  </w:endnote>
  <w:endnote w:type="continuationSeparator" w:id="0">
    <w:p w:rsidR="00EC7A22" w:rsidRDefault="00EC7A22" w:rsidP="007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tblInd w:w="-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042BEF" w:rsidRPr="00AB6693" w:rsidTr="0024704E">
      <w:trPr>
        <w:trHeight w:val="1008"/>
      </w:trPr>
      <w:tc>
        <w:tcPr>
          <w:tcW w:w="6249" w:type="dxa"/>
          <w:shd w:val="clear" w:color="auto" w:fill="FFFFFF" w:themeFill="background1"/>
        </w:tcPr>
        <w:p w:rsidR="00042BEF" w:rsidRPr="00C56660" w:rsidRDefault="00042BEF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ООО Туристическая компания «СЕЛЕНА»</w:t>
          </w:r>
        </w:p>
        <w:p w:rsidR="00042BEF" w:rsidRPr="00CA6116" w:rsidRDefault="00042BEF" w:rsidP="00782545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042BEF" w:rsidRDefault="00EC7A22" w:rsidP="00782545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="00042BEF" w:rsidRPr="00CA6116">
              <w:rPr>
                <w:color w:val="244061"/>
                <w:lang w:val="en-US"/>
              </w:rPr>
              <w:t>info</w:t>
            </w:r>
            <w:r w:rsidR="00042BEF" w:rsidRPr="00FB5CAC">
              <w:rPr>
                <w:color w:val="244061"/>
              </w:rPr>
              <w:t>@</w:t>
            </w:r>
            <w:r w:rsidR="00042BEF" w:rsidRPr="00CA6116">
              <w:rPr>
                <w:color w:val="244061"/>
                <w:lang w:val="en-US"/>
              </w:rPr>
              <w:t>selena</w:t>
            </w:r>
            <w:r w:rsidR="00042BEF" w:rsidRPr="00FB5CAC">
              <w:rPr>
                <w:color w:val="244061"/>
              </w:rPr>
              <w:t>-</w:t>
            </w:r>
            <w:r w:rsidR="00042BEF" w:rsidRPr="00CA6116">
              <w:rPr>
                <w:color w:val="244061"/>
                <w:lang w:val="en-US"/>
              </w:rPr>
              <w:t>travel</w:t>
            </w:r>
            <w:r w:rsidR="00042BEF" w:rsidRPr="00FB5CAC">
              <w:rPr>
                <w:color w:val="244061"/>
              </w:rPr>
              <w:t>.</w:t>
            </w:r>
            <w:r w:rsidR="00042BEF" w:rsidRPr="00CA6116">
              <w:rPr>
                <w:color w:val="244061"/>
                <w:lang w:val="en-US"/>
              </w:rPr>
              <w:t>ru</w:t>
            </w:r>
          </w:hyperlink>
          <w:r w:rsidR="00042BEF" w:rsidRPr="00FB5CAC">
            <w:rPr>
              <w:color w:val="244061"/>
            </w:rPr>
            <w:t xml:space="preserve"> | </w:t>
          </w:r>
          <w:hyperlink r:id="rId2" w:history="1">
            <w:r w:rsidR="00042BEF" w:rsidRPr="00CA6116">
              <w:rPr>
                <w:color w:val="244061"/>
                <w:lang w:val="en-US"/>
              </w:rPr>
              <w:t>www</w:t>
            </w:r>
            <w:r w:rsidR="00042BEF" w:rsidRPr="00FB5CAC">
              <w:rPr>
                <w:color w:val="244061"/>
              </w:rPr>
              <w:t>.</w:t>
            </w:r>
            <w:r w:rsidR="00042BEF" w:rsidRPr="00CA6116">
              <w:rPr>
                <w:color w:val="244061"/>
                <w:lang w:val="en-US"/>
              </w:rPr>
              <w:t>selena</w:t>
            </w:r>
            <w:r w:rsidR="00042BEF" w:rsidRPr="00FB5CAC">
              <w:rPr>
                <w:color w:val="244061"/>
              </w:rPr>
              <w:t>-</w:t>
            </w:r>
            <w:r w:rsidR="00042BEF" w:rsidRPr="00CA6116">
              <w:rPr>
                <w:color w:val="244061"/>
                <w:lang w:val="en-US"/>
              </w:rPr>
              <w:t>travel</w:t>
            </w:r>
            <w:r w:rsidR="00042BEF" w:rsidRPr="00FB5CAC">
              <w:rPr>
                <w:color w:val="244061"/>
              </w:rPr>
              <w:t>.</w:t>
            </w:r>
            <w:proofErr w:type="spellStart"/>
            <w:r w:rsidR="00042BEF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042BEF" w:rsidRDefault="00042BEF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>
            <w:rPr>
              <w:rFonts w:ascii="Century Gothic" w:eastAsia="Times New Roman" w:hAnsi="Century Gothic"/>
              <w:color w:val="943634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| 235 85 65 | 233 75 98</w:t>
          </w:r>
        </w:p>
      </w:tc>
      <w:tc>
        <w:tcPr>
          <w:tcW w:w="4932" w:type="dxa"/>
          <w:shd w:val="clear" w:color="auto" w:fill="FFFFFF" w:themeFill="background1"/>
        </w:tcPr>
        <w:p w:rsidR="00042BEF" w:rsidRDefault="00042BEF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18415</wp:posOffset>
                </wp:positionV>
                <wp:extent cx="405765" cy="405765"/>
                <wp:effectExtent l="0" t="0" r="0" b="0"/>
                <wp:wrapNone/>
                <wp:docPr id="4" name="Рисунок 4" descr="986-9860348_o-software-est-disponvel-para-android-blackberry-whatsa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86-9860348_o-software-est-disponvel-para-android-blackberry-whatsa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476885" cy="405765"/>
                <wp:effectExtent l="0" t="0" r="0" b="0"/>
                <wp:wrapNone/>
                <wp:docPr id="3" name="Рисунок 3" descr="telegram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legram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2BEF" w:rsidRDefault="00042BEF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042BEF" w:rsidRDefault="00042BEF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042BEF" w:rsidRPr="00AB6693" w:rsidRDefault="00042BEF" w:rsidP="001E3FBB">
          <w:pPr>
            <w:tabs>
              <w:tab w:val="center" w:pos="4677"/>
              <w:tab w:val="right" w:pos="9639"/>
            </w:tabs>
            <w:ind w:right="-24"/>
            <w:rPr>
              <w:rFonts w:eastAsia="Times New Roman"/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</w:rPr>
            <w:t xml:space="preserve">       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</w:p>
      </w:tc>
    </w:tr>
  </w:tbl>
  <w:p w:rsidR="00042BEF" w:rsidRDefault="00042B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22" w:rsidRDefault="00EC7A22" w:rsidP="00782545">
      <w:pPr>
        <w:spacing w:after="0" w:line="240" w:lineRule="auto"/>
      </w:pPr>
      <w:r>
        <w:separator/>
      </w:r>
    </w:p>
  </w:footnote>
  <w:footnote w:type="continuationSeparator" w:id="0">
    <w:p w:rsidR="00EC7A22" w:rsidRDefault="00EC7A22" w:rsidP="007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025F3"/>
    <w:rsid w:val="00040A29"/>
    <w:rsid w:val="00042BEF"/>
    <w:rsid w:val="00046993"/>
    <w:rsid w:val="000638B7"/>
    <w:rsid w:val="000B56D4"/>
    <w:rsid w:val="000F4759"/>
    <w:rsid w:val="00107EDD"/>
    <w:rsid w:val="0011260D"/>
    <w:rsid w:val="00134B28"/>
    <w:rsid w:val="00135A46"/>
    <w:rsid w:val="00145442"/>
    <w:rsid w:val="0018038A"/>
    <w:rsid w:val="001A278C"/>
    <w:rsid w:val="001B0CDF"/>
    <w:rsid w:val="001B705D"/>
    <w:rsid w:val="001C7E52"/>
    <w:rsid w:val="001E3FBB"/>
    <w:rsid w:val="001E7ED7"/>
    <w:rsid w:val="00235A31"/>
    <w:rsid w:val="00237426"/>
    <w:rsid w:val="0024704E"/>
    <w:rsid w:val="00247460"/>
    <w:rsid w:val="00250FD3"/>
    <w:rsid w:val="002A5D90"/>
    <w:rsid w:val="002F0AE8"/>
    <w:rsid w:val="0032332D"/>
    <w:rsid w:val="003272C5"/>
    <w:rsid w:val="00395072"/>
    <w:rsid w:val="003A7A84"/>
    <w:rsid w:val="003E557A"/>
    <w:rsid w:val="00406F00"/>
    <w:rsid w:val="004072F8"/>
    <w:rsid w:val="004202D2"/>
    <w:rsid w:val="004573D5"/>
    <w:rsid w:val="0045759D"/>
    <w:rsid w:val="00494E41"/>
    <w:rsid w:val="004A7076"/>
    <w:rsid w:val="004B3CD9"/>
    <w:rsid w:val="004C1155"/>
    <w:rsid w:val="004C515A"/>
    <w:rsid w:val="004C59DB"/>
    <w:rsid w:val="004F0DDA"/>
    <w:rsid w:val="004F5157"/>
    <w:rsid w:val="004F6157"/>
    <w:rsid w:val="0050782E"/>
    <w:rsid w:val="00542B25"/>
    <w:rsid w:val="00547CAC"/>
    <w:rsid w:val="00580261"/>
    <w:rsid w:val="005C5567"/>
    <w:rsid w:val="005D7FB0"/>
    <w:rsid w:val="005F2997"/>
    <w:rsid w:val="00600DD1"/>
    <w:rsid w:val="00602D2D"/>
    <w:rsid w:val="00603852"/>
    <w:rsid w:val="006063F9"/>
    <w:rsid w:val="00607696"/>
    <w:rsid w:val="00626223"/>
    <w:rsid w:val="0067246A"/>
    <w:rsid w:val="006C49EC"/>
    <w:rsid w:val="00700701"/>
    <w:rsid w:val="00733CFC"/>
    <w:rsid w:val="00747B10"/>
    <w:rsid w:val="00756D22"/>
    <w:rsid w:val="007604D4"/>
    <w:rsid w:val="00761360"/>
    <w:rsid w:val="00774928"/>
    <w:rsid w:val="007817FE"/>
    <w:rsid w:val="00782545"/>
    <w:rsid w:val="007A0CE1"/>
    <w:rsid w:val="008505DE"/>
    <w:rsid w:val="0085592E"/>
    <w:rsid w:val="008617A7"/>
    <w:rsid w:val="00895482"/>
    <w:rsid w:val="009A455B"/>
    <w:rsid w:val="009D067F"/>
    <w:rsid w:val="009E28FE"/>
    <w:rsid w:val="00A20EC5"/>
    <w:rsid w:val="00A4011E"/>
    <w:rsid w:val="00A41ED5"/>
    <w:rsid w:val="00A83CED"/>
    <w:rsid w:val="00AE3EC4"/>
    <w:rsid w:val="00AF6AF6"/>
    <w:rsid w:val="00B14CB2"/>
    <w:rsid w:val="00B3710F"/>
    <w:rsid w:val="00BC136E"/>
    <w:rsid w:val="00BD52B3"/>
    <w:rsid w:val="00BD5F1A"/>
    <w:rsid w:val="00C04AB8"/>
    <w:rsid w:val="00C1299F"/>
    <w:rsid w:val="00C358C3"/>
    <w:rsid w:val="00C55688"/>
    <w:rsid w:val="00C56660"/>
    <w:rsid w:val="00C968CD"/>
    <w:rsid w:val="00CA4966"/>
    <w:rsid w:val="00CB6BEA"/>
    <w:rsid w:val="00CD462E"/>
    <w:rsid w:val="00CE04A0"/>
    <w:rsid w:val="00D00BCE"/>
    <w:rsid w:val="00D1472E"/>
    <w:rsid w:val="00D21C52"/>
    <w:rsid w:val="00D30B7D"/>
    <w:rsid w:val="00D74F4D"/>
    <w:rsid w:val="00D83772"/>
    <w:rsid w:val="00DC1384"/>
    <w:rsid w:val="00E01716"/>
    <w:rsid w:val="00E71B5B"/>
    <w:rsid w:val="00EB58C8"/>
    <w:rsid w:val="00EB6976"/>
    <w:rsid w:val="00EC7A22"/>
    <w:rsid w:val="00ED4E87"/>
    <w:rsid w:val="00ED67BF"/>
    <w:rsid w:val="00EE79B2"/>
    <w:rsid w:val="00EF1AC3"/>
    <w:rsid w:val="00F23398"/>
    <w:rsid w:val="00F3183D"/>
    <w:rsid w:val="00F34747"/>
    <w:rsid w:val="00F6451F"/>
    <w:rsid w:val="00F66B90"/>
    <w:rsid w:val="00F75603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E809-DEAA-45B4-8F4C-BE21F73E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2</cp:revision>
  <cp:lastPrinted>2025-02-03T11:41:00Z</cp:lastPrinted>
  <dcterms:created xsi:type="dcterms:W3CDTF">2025-06-10T13:15:00Z</dcterms:created>
  <dcterms:modified xsi:type="dcterms:W3CDTF">2025-06-10T13:15:00Z</dcterms:modified>
</cp:coreProperties>
</file>