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956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534FA7" w:rsidRPr="0023021E" w:rsidTr="00D91B00">
        <w:tc>
          <w:tcPr>
            <w:tcW w:w="10881" w:type="dxa"/>
          </w:tcPr>
          <w:p w:rsidR="00534FA7" w:rsidRPr="00D91B00" w:rsidRDefault="00534FA7" w:rsidP="00D91B00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7F29A7">
              <w:rPr>
                <w:rFonts w:ascii="Times New Roman" w:hAnsi="Times New Roman"/>
                <w:b/>
                <w:color w:val="FF0000"/>
                <w:sz w:val="22"/>
              </w:rPr>
              <w:t xml:space="preserve">1 день </w:t>
            </w:r>
          </w:p>
        </w:tc>
      </w:tr>
      <w:tr w:rsidR="00534FA7" w:rsidRPr="0023021E" w:rsidTr="00D91B00">
        <w:trPr>
          <w:trHeight w:val="1408"/>
        </w:trPr>
        <w:tc>
          <w:tcPr>
            <w:tcW w:w="10881" w:type="dxa"/>
          </w:tcPr>
          <w:p w:rsidR="00D91B00" w:rsidRDefault="00D91B00" w:rsidP="00D91B00">
            <w:pPr>
              <w:pStyle w:val="ac"/>
              <w:spacing w:before="0" w:beforeAutospacing="0" w:after="0" w:afterAutospacing="0"/>
              <w:ind w:firstLine="7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>09:00 и 11:10 - встреча в центральном зале Московского вокзала справа от главного выхода в город около магазина «Роспечать»</w:t>
            </w: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Трансфер в гостиницу, вещи сдаются в камеру хранения</w:t>
            </w: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САМОСТОЯТЕЛЬНОЕ ЗАСЕЛЕНИЕ В ГОСТИНИЦУ ПОСЛЕ ЭКСКУРСИОННОЙ ПРОГРАММЫ</w:t>
            </w:r>
          </w:p>
          <w:p w:rsidR="00D91B00" w:rsidRDefault="00D91B00" w:rsidP="00D91B00">
            <w:pPr>
              <w:pStyle w:val="ac"/>
              <w:spacing w:before="0" w:beforeAutospacing="0" w:after="0" w:afterAutospacing="0"/>
              <w:ind w:firstLine="7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91B00" w:rsidRPr="00D91B00" w:rsidRDefault="00D91B00" w:rsidP="00D91B00">
            <w:pPr>
              <w:pStyle w:val="ac"/>
              <w:numPr>
                <w:ilvl w:val="0"/>
                <w:numId w:val="2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>11:45 – сбор в холле гостиницы на экскурсию (возможно изменение времени сбора на экскурсию.</w:t>
            </w:r>
            <w:proofErr w:type="gramEnd"/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>Время уточняется при встрече)</w:t>
            </w: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Автобусно-пешеходная обзорная экскурсия по Нижнему Новгороду «Город над Волгой и Окой»</w:t>
            </w:r>
            <w:r w:rsidRPr="00D91B00">
              <w:rPr>
                <w:rFonts w:ascii="Times New Roman" w:hAnsi="Times New Roman"/>
                <w:sz w:val="20"/>
                <w:szCs w:val="20"/>
              </w:rPr>
              <w:t> (продолжительность 4,5 часа)</w:t>
            </w:r>
            <w:proofErr w:type="gramEnd"/>
          </w:p>
          <w:p w:rsidR="00D91B00" w:rsidRDefault="00D91B00" w:rsidP="00D91B00">
            <w:pPr>
              <w:pStyle w:val="ac"/>
              <w:spacing w:before="0" w:beforeAutospacing="0" w:after="0" w:afterAutospacing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91B00">
              <w:rPr>
                <w:rFonts w:ascii="Times New Roman" w:hAnsi="Times New Roman"/>
                <w:sz w:val="20"/>
                <w:szCs w:val="20"/>
              </w:rPr>
              <w:t xml:space="preserve">Во время обзорной автобусно-пешеходной экскурсии по Нижнему Новгороду вы познакомитесь с историей города, основанного восемь веков назад. Вы увидите основные достопримечательности Нижнего Новгорода: Чкаловскую лестницу, собор Александра Невского, памятник М.Горькому и др., посетите Строгановскую (Рождественскую) церковь, памятник архитектуры </w:t>
            </w:r>
            <w:proofErr w:type="gramStart"/>
            <w:r w:rsidRPr="00D91B00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D91B00">
              <w:rPr>
                <w:rFonts w:ascii="Times New Roman" w:hAnsi="Times New Roman"/>
                <w:sz w:val="20"/>
                <w:szCs w:val="20"/>
              </w:rPr>
              <w:t>VII века.</w:t>
            </w:r>
            <w:r w:rsidRPr="00D91B00">
              <w:rPr>
                <w:rFonts w:ascii="Times New Roman" w:hAnsi="Times New Roman"/>
                <w:sz w:val="20"/>
                <w:szCs w:val="20"/>
              </w:rPr>
              <w:br/>
              <w:t xml:space="preserve">Вы проедете по историческим улочкам, сохранившим красоту и былое величие: </w:t>
            </w:r>
            <w:proofErr w:type="gramStart"/>
            <w:r w:rsidRPr="00D91B00">
              <w:rPr>
                <w:rFonts w:ascii="Times New Roman" w:hAnsi="Times New Roman"/>
                <w:sz w:val="20"/>
                <w:szCs w:val="20"/>
              </w:rPr>
              <w:t>Малой Покровской, Рождественской, Ильинской, Верхневолжской и Нижневолжской набережным, посетите площади Минина и Пожарского, М.Горького, Сенную и др., побываете на смотровых площадках, откуда открываются «захватывающие дух» виды на заречную часть города.</w:t>
            </w:r>
            <w:proofErr w:type="gramEnd"/>
            <w:r w:rsidRPr="00D91B00">
              <w:rPr>
                <w:rFonts w:ascii="Times New Roman" w:hAnsi="Times New Roman"/>
                <w:sz w:val="20"/>
                <w:szCs w:val="20"/>
              </w:rPr>
              <w:t xml:space="preserve"> В Нижнем Новгороде самая высокая набережная Волги, и каждый может насладиться прекрасн</w:t>
            </w:r>
            <w:r>
              <w:rPr>
                <w:rFonts w:ascii="Times New Roman" w:hAnsi="Times New Roman"/>
                <w:sz w:val="20"/>
                <w:szCs w:val="20"/>
              </w:rPr>
              <w:t>ым видом на Волжские просторы.</w:t>
            </w:r>
          </w:p>
          <w:p w:rsidR="00D91B00" w:rsidRPr="00D91B00" w:rsidRDefault="00D91B00" w:rsidP="00D91B00">
            <w:pPr>
              <w:pStyle w:val="ac"/>
              <w:numPr>
                <w:ilvl w:val="0"/>
                <w:numId w:val="24"/>
              </w:numPr>
              <w:spacing w:before="0" w:beforeAutospacing="0" w:after="0" w:afterAutospacing="0"/>
              <w:ind w:left="0" w:firstLine="709"/>
              <w:rPr>
                <w:sz w:val="20"/>
                <w:szCs w:val="20"/>
              </w:rPr>
            </w:pPr>
            <w:r w:rsidRPr="00D91B00">
              <w:rPr>
                <w:rFonts w:ascii="Times New Roman" w:hAnsi="Times New Roman"/>
                <w:sz w:val="20"/>
                <w:szCs w:val="20"/>
              </w:rPr>
              <w:t>После автобусной части экскурсии вы совершите увлекательную </w:t>
            </w: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>пешеходную прогулку по Нижегородскому Кремлю</w:t>
            </w:r>
            <w:r w:rsidRPr="00D91B00">
              <w:rPr>
                <w:rFonts w:ascii="Times New Roman" w:hAnsi="Times New Roman"/>
                <w:sz w:val="20"/>
                <w:szCs w:val="20"/>
              </w:rPr>
              <w:t xml:space="preserve">. Это уникальное военно-инженерное сооружение начала XVI в., которое являлось одним из важнейших элементов в обороне города. За всю историю существования он ни разу не был захвачен, несмотря на многочисленные попытки. Здесь расположен старейший Нижегородский Собор – Михайло-Архангельский (памятник архитектуры </w:t>
            </w:r>
            <w:proofErr w:type="gramStart"/>
            <w:r w:rsidRPr="00D91B00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D91B00">
              <w:rPr>
                <w:rFonts w:ascii="Times New Roman" w:hAnsi="Times New Roman"/>
                <w:sz w:val="20"/>
                <w:szCs w:val="20"/>
              </w:rPr>
              <w:t xml:space="preserve">VII века), именно в нем захоронен прах великого нижегородца </w:t>
            </w:r>
            <w:proofErr w:type="spellStart"/>
            <w:r w:rsidRPr="00D91B00">
              <w:rPr>
                <w:rFonts w:ascii="Times New Roman" w:hAnsi="Times New Roman"/>
                <w:sz w:val="20"/>
                <w:szCs w:val="20"/>
              </w:rPr>
              <w:t>Козьмы</w:t>
            </w:r>
            <w:proofErr w:type="spellEnd"/>
            <w:r w:rsidRPr="00D91B00">
              <w:rPr>
                <w:rFonts w:ascii="Times New Roman" w:hAnsi="Times New Roman"/>
                <w:sz w:val="20"/>
                <w:szCs w:val="20"/>
              </w:rPr>
              <w:t xml:space="preserve"> Минина. С Волги ансамбль Нижегородского Кремля напоминает «каменное ожерелье, наброш</w:t>
            </w:r>
            <w:r>
              <w:rPr>
                <w:rFonts w:ascii="Times New Roman" w:hAnsi="Times New Roman"/>
                <w:sz w:val="20"/>
                <w:szCs w:val="20"/>
              </w:rPr>
              <w:t>енное на склоны дятловых гор».</w:t>
            </w:r>
          </w:p>
          <w:p w:rsidR="00D91B00" w:rsidRPr="00D91B00" w:rsidRDefault="00D91B00" w:rsidP="00D91B00">
            <w:pPr>
              <w:pStyle w:val="ac"/>
              <w:numPr>
                <w:ilvl w:val="0"/>
                <w:numId w:val="24"/>
              </w:numPr>
              <w:spacing w:before="0" w:beforeAutospacing="0" w:after="0" w:afterAutospacing="0"/>
              <w:ind w:left="0" w:firstLine="709"/>
              <w:rPr>
                <w:sz w:val="20"/>
                <w:szCs w:val="20"/>
              </w:rPr>
            </w:pPr>
            <w:r w:rsidRPr="00D91B00">
              <w:rPr>
                <w:rFonts w:ascii="Times New Roman" w:hAnsi="Times New Roman"/>
                <w:sz w:val="20"/>
                <w:szCs w:val="20"/>
              </w:rPr>
              <w:t>Далее вас ожидает </w:t>
            </w: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>экскурсия в Вознесенский Печерский мужской монастырь</w:t>
            </w:r>
            <w:r w:rsidRPr="00D91B00">
              <w:rPr>
                <w:rFonts w:ascii="Times New Roman" w:hAnsi="Times New Roman"/>
                <w:sz w:val="20"/>
                <w:szCs w:val="20"/>
              </w:rPr>
              <w:t xml:space="preserve">. Монастырь был основан в 1328 году. Богатая история ставит этот объект в число главных достопримечательностей города и страны, этот объект охраняется на федеральном уровне. Сегодня ансамбль монастыря занимает более 5 гектар и включает в себя 5 храмов, колокольню и архиерейские палаты. Колокольня монастыря - это редкий тип древнерусских звонниц </w:t>
            </w:r>
            <w:proofErr w:type="gramStart"/>
            <w:r w:rsidRPr="00D91B00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D91B00">
              <w:rPr>
                <w:rFonts w:ascii="Times New Roman" w:hAnsi="Times New Roman"/>
                <w:sz w:val="20"/>
                <w:szCs w:val="20"/>
              </w:rPr>
              <w:t>VI века, и за время своего существования приобрела большой наклон подобно Пизанской башни. В стенах монастыря был составлен древнейший из летописных с</w:t>
            </w:r>
            <w:r>
              <w:rPr>
                <w:rFonts w:ascii="Times New Roman" w:hAnsi="Times New Roman"/>
                <w:sz w:val="20"/>
                <w:szCs w:val="20"/>
              </w:rPr>
              <w:t>водов Лаврентьевская летопись.</w:t>
            </w:r>
          </w:p>
          <w:p w:rsidR="00D91B00" w:rsidRPr="00D91B00" w:rsidRDefault="00D91B00" w:rsidP="00D91B00">
            <w:pPr>
              <w:pStyle w:val="ac"/>
              <w:numPr>
                <w:ilvl w:val="0"/>
                <w:numId w:val="24"/>
              </w:numPr>
              <w:spacing w:before="0" w:beforeAutospacing="0" w:after="0" w:afterAutospacing="0"/>
              <w:ind w:left="0" w:firstLine="709"/>
              <w:rPr>
                <w:sz w:val="20"/>
                <w:szCs w:val="20"/>
              </w:rPr>
            </w:pPr>
            <w:r w:rsidRPr="00D91B00">
              <w:rPr>
                <w:rFonts w:ascii="Times New Roman" w:hAnsi="Times New Roman"/>
                <w:sz w:val="20"/>
                <w:szCs w:val="20"/>
              </w:rPr>
              <w:t>Завершится экскурсионная программа </w:t>
            </w: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>прогулкой по канатной дороге</w:t>
            </w:r>
            <w:r w:rsidRPr="00D91B00">
              <w:rPr>
                <w:rFonts w:ascii="Times New Roman" w:hAnsi="Times New Roman"/>
                <w:sz w:val="20"/>
                <w:szCs w:val="20"/>
              </w:rPr>
              <w:t> по маршруту Нижний Новгород – Бор – Нижний Новгород (по кругу без выхода)</w:t>
            </w:r>
            <w:proofErr w:type="gramStart"/>
            <w:r w:rsidRPr="00D91B0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91B00">
              <w:rPr>
                <w:rFonts w:ascii="Times New Roman" w:hAnsi="Times New Roman"/>
                <w:sz w:val="20"/>
                <w:szCs w:val="20"/>
              </w:rPr>
              <w:t xml:space="preserve"> Эта дорога примечательна по многим причинам. Во-первых, она обладает самым большим в Европе безопорным пролётом над водной поверхностью (главным руслом Волги) - длиной около 800 метров. Во-вторых, с самой высокой точки открываются великолепные виды на Нижний Новгород и заливные луга Борской поймы. В-третьих, дорог такого масштаба в средней полосе России до этого никогда не строилось.</w:t>
            </w:r>
          </w:p>
          <w:p w:rsidR="00534FA7" w:rsidRPr="00D91B00" w:rsidRDefault="00D91B00" w:rsidP="00D91B00">
            <w:pPr>
              <w:pStyle w:val="ac"/>
              <w:numPr>
                <w:ilvl w:val="0"/>
                <w:numId w:val="24"/>
              </w:numPr>
              <w:spacing w:before="0" w:beforeAutospacing="0" w:after="0" w:afterAutospacing="0"/>
              <w:ind w:left="0" w:firstLine="709"/>
              <w:rPr>
                <w:sz w:val="20"/>
                <w:szCs w:val="20"/>
              </w:rPr>
            </w:pP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>Экскурсия заканчивается на канатной дороге - свободное время, до гостиницы туристы добираются самостоятельно</w:t>
            </w:r>
          </w:p>
        </w:tc>
      </w:tr>
      <w:tr w:rsidR="00534FA7" w:rsidRPr="0023021E" w:rsidTr="00D91B00">
        <w:trPr>
          <w:trHeight w:val="315"/>
        </w:trPr>
        <w:tc>
          <w:tcPr>
            <w:tcW w:w="10881" w:type="dxa"/>
            <w:vAlign w:val="center"/>
          </w:tcPr>
          <w:p w:rsidR="00534FA7" w:rsidRPr="0023021E" w:rsidRDefault="00534FA7" w:rsidP="00D91B0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F29A7">
              <w:rPr>
                <w:rFonts w:ascii="Times New Roman" w:hAnsi="Times New Roman"/>
                <w:b/>
                <w:color w:val="FF0000"/>
                <w:sz w:val="22"/>
              </w:rPr>
              <w:t>2 день</w:t>
            </w:r>
          </w:p>
        </w:tc>
      </w:tr>
      <w:tr w:rsidR="00534FA7" w:rsidRPr="0023021E" w:rsidTr="00D91B00">
        <w:trPr>
          <w:trHeight w:val="60"/>
        </w:trPr>
        <w:tc>
          <w:tcPr>
            <w:tcW w:w="10881" w:type="dxa"/>
          </w:tcPr>
          <w:p w:rsidR="00D91B00" w:rsidRPr="00D91B00" w:rsidRDefault="00D91B00" w:rsidP="00D91B00">
            <w:pPr>
              <w:ind w:firstLine="709"/>
              <w:rPr>
                <w:rFonts w:ascii="Times New Roman" w:hAnsi="Times New Roman"/>
              </w:rPr>
            </w:pPr>
            <w:r w:rsidRPr="00D91B00">
              <w:rPr>
                <w:rFonts w:ascii="Times New Roman" w:hAnsi="Times New Roman"/>
                <w:b/>
              </w:rPr>
              <w:t>Завтрак в гостинице</w:t>
            </w:r>
            <w:r w:rsidRPr="00D91B00">
              <w:rPr>
                <w:rFonts w:ascii="Times New Roman" w:hAnsi="Times New Roman"/>
                <w:b/>
              </w:rPr>
              <w:br/>
              <w:t>11:50 - сбор в холле гостиницы «Ибис»</w:t>
            </w:r>
            <w:r w:rsidRPr="00D91B00">
              <w:rPr>
                <w:rFonts w:ascii="Times New Roman" w:hAnsi="Times New Roman"/>
                <w:b/>
              </w:rPr>
              <w:br/>
              <w:t>12:00 - сбор в холле гостиницы «</w:t>
            </w:r>
            <w:proofErr w:type="spellStart"/>
            <w:r w:rsidRPr="00D91B00">
              <w:rPr>
                <w:rFonts w:ascii="Times New Roman" w:hAnsi="Times New Roman"/>
                <w:b/>
              </w:rPr>
              <w:t>Courtyard</w:t>
            </w:r>
            <w:proofErr w:type="spellEnd"/>
            <w:r w:rsidRPr="00D91B00">
              <w:rPr>
                <w:rFonts w:ascii="Times New Roman" w:hAnsi="Times New Roman"/>
                <w:b/>
              </w:rPr>
              <w:t>»</w:t>
            </w:r>
            <w:r w:rsidRPr="00D91B00">
              <w:rPr>
                <w:rFonts w:ascii="Times New Roman" w:hAnsi="Times New Roman"/>
              </w:rPr>
              <w:br/>
            </w:r>
          </w:p>
          <w:p w:rsidR="00D91B00" w:rsidRPr="00D91B00" w:rsidRDefault="00D91B00" w:rsidP="00D91B00">
            <w:pPr>
              <w:pStyle w:val="ab"/>
              <w:numPr>
                <w:ilvl w:val="0"/>
                <w:numId w:val="25"/>
              </w:numPr>
              <w:ind w:left="0" w:firstLine="709"/>
              <w:rPr>
                <w:rFonts w:ascii="Times New Roman" w:hAnsi="Times New Roman"/>
              </w:rPr>
            </w:pPr>
            <w:r w:rsidRPr="00D91B00">
              <w:rPr>
                <w:rFonts w:ascii="Times New Roman" w:hAnsi="Times New Roman"/>
              </w:rPr>
              <w:t xml:space="preserve">В ходе экскурсии вы познакомитесь с </w:t>
            </w:r>
            <w:r w:rsidRPr="00D91B00">
              <w:rPr>
                <w:rFonts w:ascii="Times New Roman" w:hAnsi="Times New Roman"/>
                <w:b/>
              </w:rPr>
              <w:t>Заречной частью Нижнего Новгорода</w:t>
            </w:r>
            <w:r w:rsidRPr="00D91B00">
              <w:rPr>
                <w:rFonts w:ascii="Times New Roman" w:hAnsi="Times New Roman"/>
              </w:rPr>
              <w:t xml:space="preserve">, которая наряду с Нагорной («Верхней») частью города сыграла большую роль в истории и формировании его облика. Вы посетите территорию знаменитой Нижегородской ярмарки, которая была перенесена в Нижний Новгород в 1816 году. В 1896 году в «третьей столице России» состоялась Всероссийская торгово-промышленная и художественная выставка. Из зданий Ярмарочного комплекса примечателен главный дом, построенный в 1890 году, а также </w:t>
            </w:r>
            <w:proofErr w:type="spellStart"/>
            <w:r w:rsidRPr="00D91B00">
              <w:rPr>
                <w:rFonts w:ascii="Times New Roman" w:hAnsi="Times New Roman"/>
              </w:rPr>
              <w:t>Староярмарочный</w:t>
            </w:r>
            <w:proofErr w:type="spellEnd"/>
            <w:r w:rsidRPr="00D91B00">
              <w:rPr>
                <w:rFonts w:ascii="Times New Roman" w:hAnsi="Times New Roman"/>
              </w:rPr>
              <w:t xml:space="preserve"> собор, к строительству которого был привлечен архитектор Огюст </w:t>
            </w:r>
            <w:proofErr w:type="spellStart"/>
            <w:r w:rsidRPr="00D91B00">
              <w:rPr>
                <w:rFonts w:ascii="Times New Roman" w:hAnsi="Times New Roman"/>
              </w:rPr>
              <w:t>Монферран</w:t>
            </w:r>
            <w:proofErr w:type="spellEnd"/>
            <w:r w:rsidRPr="00D91B00">
              <w:rPr>
                <w:rFonts w:ascii="Times New Roman" w:hAnsi="Times New Roman"/>
              </w:rPr>
              <w:t xml:space="preserve"> – автор проекта Исаакиевского собора в Санкт-Петербурге.</w:t>
            </w:r>
          </w:p>
          <w:p w:rsidR="00D91B00" w:rsidRPr="00D91B00" w:rsidRDefault="00D91B00" w:rsidP="00D91B00">
            <w:pPr>
              <w:pStyle w:val="ab"/>
              <w:numPr>
                <w:ilvl w:val="0"/>
                <w:numId w:val="25"/>
              </w:numPr>
              <w:ind w:left="0" w:firstLine="709"/>
              <w:rPr>
                <w:rFonts w:ascii="Times New Roman" w:hAnsi="Times New Roman"/>
              </w:rPr>
            </w:pPr>
            <w:r w:rsidRPr="00D91B00">
              <w:rPr>
                <w:rFonts w:ascii="Times New Roman" w:hAnsi="Times New Roman"/>
              </w:rPr>
              <w:t xml:space="preserve">Вы увидите памятник </w:t>
            </w:r>
            <w:r w:rsidRPr="006738C1">
              <w:rPr>
                <w:rFonts w:ascii="Times New Roman" w:hAnsi="Times New Roman"/>
                <w:b/>
              </w:rPr>
              <w:t>природы Мещерское озеро</w:t>
            </w:r>
            <w:r w:rsidRPr="00D91B00">
              <w:rPr>
                <w:rFonts w:ascii="Times New Roman" w:hAnsi="Times New Roman"/>
              </w:rPr>
              <w:t xml:space="preserve">, которое также сыграло свою роль в транспортировке </w:t>
            </w:r>
            <w:r w:rsidRPr="00D91B00">
              <w:rPr>
                <w:rFonts w:ascii="Times New Roman" w:hAnsi="Times New Roman"/>
              </w:rPr>
              <w:lastRenderedPageBreak/>
              <w:t>товаров во время функционирования Нижегородской ярмарки, и Смоленскую (Строгановскую) церковь в Гордеевке, которая является образцом строгановского барокко и объектом культурного наследия федерального значения.</w:t>
            </w:r>
          </w:p>
          <w:p w:rsidR="00D91B00" w:rsidRPr="00D91B00" w:rsidRDefault="00D91B00" w:rsidP="00D91B00">
            <w:pPr>
              <w:pStyle w:val="ab"/>
              <w:numPr>
                <w:ilvl w:val="0"/>
                <w:numId w:val="25"/>
              </w:numPr>
              <w:ind w:left="0" w:firstLine="709"/>
              <w:rPr>
                <w:rFonts w:ascii="Times New Roman" w:hAnsi="Times New Roman"/>
              </w:rPr>
            </w:pPr>
            <w:r w:rsidRPr="00D91B00">
              <w:rPr>
                <w:rFonts w:ascii="Times New Roman" w:hAnsi="Times New Roman"/>
              </w:rPr>
              <w:t xml:space="preserve">Во время экскурсии вы </w:t>
            </w:r>
            <w:r w:rsidRPr="006738C1">
              <w:rPr>
                <w:rFonts w:ascii="Times New Roman" w:hAnsi="Times New Roman"/>
                <w:b/>
              </w:rPr>
              <w:t>посетите </w:t>
            </w:r>
            <w:proofErr w:type="spellStart"/>
            <w:r w:rsidRPr="006738C1">
              <w:rPr>
                <w:rFonts w:ascii="Times New Roman" w:hAnsi="Times New Roman"/>
                <w:b/>
              </w:rPr>
              <w:t>Сормовский</w:t>
            </w:r>
            <w:proofErr w:type="spellEnd"/>
            <w:r w:rsidRPr="006738C1">
              <w:rPr>
                <w:rFonts w:ascii="Times New Roman" w:hAnsi="Times New Roman"/>
                <w:b/>
              </w:rPr>
              <w:t xml:space="preserve"> район и познакомитесь с его историей.</w:t>
            </w:r>
            <w:r w:rsidRPr="00D91B00">
              <w:rPr>
                <w:rFonts w:ascii="Times New Roman" w:hAnsi="Times New Roman"/>
              </w:rPr>
              <w:t xml:space="preserve"> На месте района когда-то находились дремучие сосновые и дубовые леса, которые послужили основой для создания </w:t>
            </w:r>
            <w:proofErr w:type="spellStart"/>
            <w:r w:rsidRPr="00D91B00">
              <w:rPr>
                <w:rFonts w:ascii="Times New Roman" w:hAnsi="Times New Roman"/>
              </w:rPr>
              <w:t>Сормовского</w:t>
            </w:r>
            <w:proofErr w:type="spellEnd"/>
            <w:r w:rsidRPr="00D91B00">
              <w:rPr>
                <w:rFonts w:ascii="Times New Roman" w:hAnsi="Times New Roman"/>
              </w:rPr>
              <w:t xml:space="preserve"> парка. Первомайская демонстрация 1902 года в Сормово легла в основу романа М.Горького «Мать», а на углу улицы «Баррикад» был воздвигнут горельеф «Баррикады 1905 года» в память о вооруженном восстании </w:t>
            </w:r>
            <w:proofErr w:type="spellStart"/>
            <w:r w:rsidRPr="00D91B00">
              <w:rPr>
                <w:rFonts w:ascii="Times New Roman" w:hAnsi="Times New Roman"/>
              </w:rPr>
              <w:t>Сормовского</w:t>
            </w:r>
            <w:proofErr w:type="spellEnd"/>
            <w:r w:rsidRPr="00D91B00">
              <w:rPr>
                <w:rFonts w:ascii="Times New Roman" w:hAnsi="Times New Roman"/>
              </w:rPr>
              <w:t xml:space="preserve"> пролетариата 12-14 декабря 1905 года. Знаковой достопримечательностью района является </w:t>
            </w:r>
            <w:proofErr w:type="spellStart"/>
            <w:r w:rsidRPr="00D91B00">
              <w:rPr>
                <w:rFonts w:ascii="Times New Roman" w:hAnsi="Times New Roman"/>
              </w:rPr>
              <w:t>Шуховская</w:t>
            </w:r>
            <w:proofErr w:type="spellEnd"/>
            <w:r w:rsidRPr="00D91B00">
              <w:rPr>
                <w:rFonts w:ascii="Times New Roman" w:hAnsi="Times New Roman"/>
              </w:rPr>
              <w:t xml:space="preserve"> пожарная каланча высотой более 20 метров, а рядом с башней вы увидите дома, выполненные в стиле глухой резьбы – образцы уникальной деревянной архитектуры района.</w:t>
            </w:r>
          </w:p>
          <w:p w:rsidR="00534FA7" w:rsidRPr="00D91B00" w:rsidRDefault="00D91B00" w:rsidP="00D91B00">
            <w:pPr>
              <w:pStyle w:val="ab"/>
              <w:numPr>
                <w:ilvl w:val="0"/>
                <w:numId w:val="25"/>
              </w:numPr>
              <w:ind w:left="0" w:firstLine="709"/>
            </w:pPr>
            <w:r w:rsidRPr="00D91B00">
              <w:rPr>
                <w:rFonts w:ascii="Times New Roman" w:hAnsi="Times New Roman"/>
              </w:rPr>
              <w:t xml:space="preserve">Вы своими глазами увидите </w:t>
            </w:r>
            <w:r w:rsidRPr="006738C1">
              <w:rPr>
                <w:rFonts w:ascii="Times New Roman" w:hAnsi="Times New Roman"/>
                <w:b/>
              </w:rPr>
              <w:t>легендарное сооружение «Метеор»,</w:t>
            </w:r>
            <w:r w:rsidRPr="00D91B00">
              <w:rPr>
                <w:rFonts w:ascii="Times New Roman" w:hAnsi="Times New Roman"/>
              </w:rPr>
              <w:t xml:space="preserve"> сконструированное и изготовленное в 1960 году на заводе «Красное Сормово» (памятник в натуральную величину установлен на площади </w:t>
            </w:r>
            <w:proofErr w:type="spellStart"/>
            <w:r w:rsidRPr="00D91B00">
              <w:rPr>
                <w:rFonts w:ascii="Times New Roman" w:hAnsi="Times New Roman"/>
              </w:rPr>
              <w:t>Буревесника</w:t>
            </w:r>
            <w:proofErr w:type="spellEnd"/>
            <w:r w:rsidRPr="00D91B00">
              <w:rPr>
                <w:rFonts w:ascii="Times New Roman" w:hAnsi="Times New Roman"/>
              </w:rPr>
              <w:t xml:space="preserve">). О другой технике, произведенной на этом заводе, и истории этого крупнейшего судостроительного предприятия, вы узнаете в ходе увлекательной экскурсии по музею завода. Перед вами предстанут в миниатюре первые в мире </w:t>
            </w:r>
            <w:proofErr w:type="gramStart"/>
            <w:r w:rsidRPr="00D91B00">
              <w:rPr>
                <w:rFonts w:ascii="Times New Roman" w:hAnsi="Times New Roman"/>
              </w:rPr>
              <w:t>дизель-электроходы</w:t>
            </w:r>
            <w:proofErr w:type="gramEnd"/>
            <w:r w:rsidRPr="00D91B00">
              <w:rPr>
                <w:rFonts w:ascii="Times New Roman" w:hAnsi="Times New Roman"/>
              </w:rPr>
              <w:t xml:space="preserve"> «Вандал» и «Сармат», первый русский винтовой железнодорожный паром «Переправа вторая», образцы изготовленных на заводе паровозов (которые не раз признавали лучшими в дореволюционной России), советских танков и многое другое.</w:t>
            </w:r>
            <w:r w:rsidRPr="00D91B00">
              <w:rPr>
                <w:rFonts w:ascii="Times New Roman" w:hAnsi="Times New Roman"/>
              </w:rPr>
              <w:br/>
            </w:r>
            <w:r w:rsidRPr="00D91B00">
              <w:rPr>
                <w:rFonts w:ascii="Times New Roman" w:hAnsi="Times New Roman"/>
              </w:rPr>
              <w:br/>
            </w:r>
            <w:r w:rsidRPr="006738C1">
              <w:rPr>
                <w:rFonts w:ascii="Times New Roman" w:hAnsi="Times New Roman"/>
                <w:b/>
              </w:rPr>
              <w:t>16:00</w:t>
            </w:r>
            <w:r w:rsidRPr="00D91B00">
              <w:rPr>
                <w:rFonts w:ascii="Times New Roman" w:hAnsi="Times New Roman"/>
              </w:rPr>
              <w:t xml:space="preserve"> – ориентировочное возвращение в гостиницу</w:t>
            </w:r>
          </w:p>
        </w:tc>
      </w:tr>
      <w:tr w:rsidR="006738C1" w:rsidRPr="0023021E" w:rsidTr="00D91B00">
        <w:trPr>
          <w:trHeight w:val="60"/>
        </w:trPr>
        <w:tc>
          <w:tcPr>
            <w:tcW w:w="10881" w:type="dxa"/>
          </w:tcPr>
          <w:p w:rsidR="006738C1" w:rsidRPr="00D91B00" w:rsidRDefault="006738C1" w:rsidP="006738C1">
            <w:pPr>
              <w:ind w:firstLine="709"/>
              <w:jc w:val="center"/>
              <w:rPr>
                <w:b/>
              </w:rPr>
            </w:pPr>
            <w:r w:rsidRPr="007F29A7">
              <w:rPr>
                <w:rFonts w:ascii="Times New Roman" w:hAnsi="Times New Roman"/>
                <w:b/>
                <w:color w:val="FF0000"/>
                <w:sz w:val="22"/>
              </w:rPr>
              <w:lastRenderedPageBreak/>
              <w:t>3 день</w:t>
            </w:r>
          </w:p>
        </w:tc>
      </w:tr>
      <w:tr w:rsidR="006738C1" w:rsidRPr="0023021E" w:rsidTr="007F29A7">
        <w:trPr>
          <w:trHeight w:val="7001"/>
        </w:trPr>
        <w:tc>
          <w:tcPr>
            <w:tcW w:w="10881" w:type="dxa"/>
          </w:tcPr>
          <w:p w:rsidR="00F22006" w:rsidRPr="00F22006" w:rsidRDefault="006738C1" w:rsidP="00F22006">
            <w:pPr>
              <w:ind w:firstLine="709"/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</w:pPr>
            <w:r w:rsidRPr="00F22006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Завтрак в гостинице</w:t>
            </w:r>
            <w:r w:rsidRPr="00F22006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18:45 - сбор в холле гостиницы «Ибис»</w:t>
            </w:r>
            <w:r w:rsidRPr="00F22006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18:55 - сбор в холле гостиницы «</w:t>
            </w:r>
            <w:proofErr w:type="spellStart"/>
            <w:r w:rsidRPr="00F22006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Courtyard</w:t>
            </w:r>
            <w:proofErr w:type="spellEnd"/>
            <w:r w:rsidRPr="00F22006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»</w:t>
            </w:r>
            <w:r w:rsidRPr="00F22006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</w:r>
          </w:p>
          <w:p w:rsidR="00F22006" w:rsidRPr="00F22006" w:rsidRDefault="006738C1" w:rsidP="00F22006">
            <w:pPr>
              <w:pStyle w:val="ab"/>
              <w:numPr>
                <w:ilvl w:val="0"/>
                <w:numId w:val="26"/>
              </w:numPr>
              <w:ind w:left="0" w:firstLine="709"/>
              <w:rPr>
                <w:rFonts w:ascii="Times New Roman" w:hAnsi="Times New Roman"/>
                <w:b/>
              </w:rPr>
            </w:pPr>
            <w:r w:rsidRPr="00F22006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Вечерняя экскурсия по Нижнему Новгороду</w:t>
            </w:r>
            <w:r w:rsidRPr="00F22006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F22006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F22006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Нижний Новгород – один из красивейших городов России. </w:t>
            </w:r>
            <w:proofErr w:type="gramStart"/>
            <w:r w:rsidRPr="00F22006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Особую привлекательность город приобретает в вечернее время суток благодаря </w:t>
            </w:r>
            <w:proofErr w:type="spellStart"/>
            <w:r w:rsidRPr="00F22006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разноуровневому</w:t>
            </w:r>
            <w:proofErr w:type="spellEnd"/>
            <w:r w:rsidRPr="00F22006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 расположению (низменная и нагорная части города), которое удачно используется городской подсветкой.</w:t>
            </w:r>
            <w:proofErr w:type="gramEnd"/>
            <w:r w:rsidRPr="00F22006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 В этом есть некая таинственность и мощь старинного города на месте слияния двух великих рек Волги и Оки. Нижегородский Кремль – подсвеченный со стороны Кремлёвского бульвара и изнутри, низкие горящие фонари, словно горящие свечи ансамбля главной Кремлёвской площади, подсветка главных пешеходных улиц Большой Покровской и Рождественской, иллюминация телевизионной башни, Нижегородские Откосы, площади и многое другое – всё это непередаваемая красота Нижнего.</w:t>
            </w:r>
          </w:p>
          <w:p w:rsidR="00F22006" w:rsidRPr="00F22006" w:rsidRDefault="006738C1" w:rsidP="00F22006">
            <w:pPr>
              <w:pStyle w:val="ab"/>
              <w:numPr>
                <w:ilvl w:val="0"/>
                <w:numId w:val="26"/>
              </w:numPr>
              <w:ind w:left="0" w:firstLine="709"/>
              <w:rPr>
                <w:rFonts w:ascii="Times New Roman" w:hAnsi="Times New Roman"/>
                <w:b/>
              </w:rPr>
            </w:pPr>
            <w:r w:rsidRPr="00F22006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Во время экскурсии мы проедем по историческому центру города и рассмотрим поближе архитектуру и достопримечательности Нижнего Новгорода. Полюбуемся красивыми видами с разных ракурсов. Благодаря подсветке со смотровых площадок легко определить местоположение Оки, Волги, Стрелки. </w:t>
            </w:r>
            <w:proofErr w:type="gramStart"/>
            <w:r w:rsidRPr="00F22006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Празднично и красиво смотрятся Собор Александра Невского, построенный к Чемпионату Мира стадион Нижний Новгород, Главный Ярмарочный Дом, ансамбль Благовещенского мужского монастыря с его символом — Ангелом трубящим, купола Рождественской церкви, </w:t>
            </w:r>
            <w:proofErr w:type="spellStart"/>
            <w:r w:rsidRPr="00F22006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триумфальность</w:t>
            </w:r>
            <w:proofErr w:type="spellEnd"/>
            <w:r w:rsidRPr="00F22006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 Чкаловской лестницы…</w:t>
            </w:r>
            <w:proofErr w:type="gramEnd"/>
          </w:p>
          <w:p w:rsidR="006738C1" w:rsidRPr="00F22006" w:rsidRDefault="006738C1" w:rsidP="00F22006">
            <w:pPr>
              <w:pStyle w:val="ab"/>
              <w:numPr>
                <w:ilvl w:val="0"/>
                <w:numId w:val="26"/>
              </w:numPr>
              <w:ind w:left="0" w:firstLine="709"/>
              <w:rPr>
                <w:rFonts w:ascii="Times New Roman" w:hAnsi="Times New Roman"/>
                <w:b/>
              </w:rPr>
            </w:pPr>
            <w:r w:rsidRPr="00F22006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После автобусной части экскурсии вы совершите </w:t>
            </w:r>
            <w:r w:rsidRPr="00F22006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увлекательную пешеходную прогулку по главной туристической улице Нижнего</w:t>
            </w:r>
            <w:r w:rsidR="00F22006" w:rsidRPr="00F22006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 xml:space="preserve"> </w:t>
            </w:r>
            <w:r w:rsidRPr="00F22006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Новгорода – Большая Покровская</w:t>
            </w:r>
            <w:r w:rsidRPr="00F22006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. Улица Большая Покровская – одна из старейших пешеходных улиц города, связывает 4 площади города: Минина и Пожарского, </w:t>
            </w:r>
            <w:proofErr w:type="gramStart"/>
            <w:r w:rsidRPr="00F22006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Театральную</w:t>
            </w:r>
            <w:proofErr w:type="gramEnd"/>
            <w:r w:rsidRPr="00F22006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, Горького и </w:t>
            </w:r>
            <w:proofErr w:type="spellStart"/>
            <w:r w:rsidRPr="00F22006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Лядова</w:t>
            </w:r>
            <w:proofErr w:type="spellEnd"/>
            <w:r w:rsidRPr="00F22006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. Сегодня прогулочная улица превратилась в настоящий музей, вымощенную брусчаткой и гранитом, пестрящую кафетериями, ресторанами, магазинами улицу со старинными особняками и усадьбами, которую как бы открывает бронзовый городовой, приглашая туристов подивиться красотам старинного города.</w:t>
            </w:r>
            <w:r w:rsidRPr="00F22006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F22006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F22006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22:00 - экскурсия заканчивается на ул</w:t>
            </w:r>
            <w:proofErr w:type="gramStart"/>
            <w:r w:rsidRPr="00F22006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.Б</w:t>
            </w:r>
            <w:proofErr w:type="gramEnd"/>
            <w:r w:rsidRPr="00F22006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ольшая Покровская - свободное время, до гостиницы туристы добираются самостоятельно</w:t>
            </w:r>
          </w:p>
        </w:tc>
      </w:tr>
    </w:tbl>
    <w:p w:rsidR="00B964DF" w:rsidRDefault="00B964DF" w:rsidP="007F29A7">
      <w:pPr>
        <w:jc w:val="center"/>
        <w:rPr>
          <w:b/>
          <w:color w:val="FF0000"/>
          <w:sz w:val="22"/>
        </w:rPr>
        <w:sectPr w:rsidR="00B964DF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956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F22006" w:rsidRPr="0023021E" w:rsidTr="00D91B00">
        <w:trPr>
          <w:trHeight w:val="60"/>
        </w:trPr>
        <w:tc>
          <w:tcPr>
            <w:tcW w:w="10881" w:type="dxa"/>
          </w:tcPr>
          <w:p w:rsidR="00F22006" w:rsidRPr="007F29A7" w:rsidRDefault="007F29A7" w:rsidP="007F29A7">
            <w:pPr>
              <w:jc w:val="center"/>
              <w:rPr>
                <w:b/>
                <w:bCs/>
                <w:color w:val="000000"/>
                <w:spacing w:val="17"/>
                <w:shd w:val="clear" w:color="auto" w:fill="FFFFFF"/>
              </w:rPr>
            </w:pPr>
            <w:r w:rsidRPr="007F29A7">
              <w:rPr>
                <w:rFonts w:ascii="Times New Roman" w:hAnsi="Times New Roman"/>
                <w:b/>
                <w:color w:val="FF0000"/>
                <w:sz w:val="22"/>
              </w:rPr>
              <w:lastRenderedPageBreak/>
              <w:t>4 день</w:t>
            </w:r>
          </w:p>
        </w:tc>
      </w:tr>
      <w:tr w:rsidR="00F22006" w:rsidRPr="0023021E" w:rsidTr="00D91B00">
        <w:trPr>
          <w:trHeight w:val="60"/>
        </w:trPr>
        <w:tc>
          <w:tcPr>
            <w:tcW w:w="10881" w:type="dxa"/>
          </w:tcPr>
          <w:p w:rsidR="007F29A7" w:rsidRPr="007F29A7" w:rsidRDefault="007F29A7" w:rsidP="007F29A7">
            <w:pPr>
              <w:ind w:firstLine="709"/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</w:pPr>
            <w:r w:rsidRPr="007F29A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Завтрак в гостинице</w:t>
            </w:r>
            <w:r w:rsidRPr="007F29A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09:50 – сбор в холле гостиницы</w:t>
            </w:r>
            <w:r w:rsidRPr="007F29A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10:10 – сбор по адресу ул. Большая Покровская, д.52 (у скульптуры велосипедиста, для туристов из гостиницы «</w:t>
            </w:r>
            <w:proofErr w:type="spellStart"/>
            <w:r w:rsidRPr="007F29A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Courtyard</w:t>
            </w:r>
            <w:proofErr w:type="spellEnd"/>
            <w:r w:rsidRPr="007F29A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»)</w:t>
            </w:r>
          </w:p>
          <w:p w:rsidR="007F29A7" w:rsidRPr="007F29A7" w:rsidRDefault="007F29A7" w:rsidP="007F29A7">
            <w:pPr>
              <w:ind w:firstLine="709"/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</w:pPr>
            <w:r w:rsidRPr="007F29A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Освобождение номеров, вещи сдаются в камеру хранения</w:t>
            </w:r>
          </w:p>
          <w:p w:rsidR="007F29A7" w:rsidRPr="007F29A7" w:rsidRDefault="007F29A7" w:rsidP="007F29A7">
            <w:pPr>
              <w:ind w:firstLine="709"/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</w:pPr>
          </w:p>
          <w:p w:rsidR="007F29A7" w:rsidRPr="007F29A7" w:rsidRDefault="007F29A7" w:rsidP="007F29A7">
            <w:pPr>
              <w:pStyle w:val="ab"/>
              <w:numPr>
                <w:ilvl w:val="0"/>
                <w:numId w:val="31"/>
              </w:numPr>
              <w:ind w:left="0" w:firstLine="709"/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</w:pPr>
            <w:r w:rsidRPr="007F29A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Пешеходная экскурсия по Нижнему Новгороду</w:t>
            </w:r>
            <w:r w:rsidRPr="007F29A7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7F29A7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Вы прогуляетесь по </w:t>
            </w:r>
            <w:r w:rsidRPr="007F29A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улице Малая Покровская</w:t>
            </w:r>
            <w:r w:rsidRPr="007F29A7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, которую до сих пор некоторые нижегородцы называют «Воробьёвкой», так как с 1924 по 1991 гг. Малая Покровская носила название «улица Якова Воробьёва» в честь первого председателя губернской Чрезвычайной комиссии Нижнего Новгорода. На этой улице сохранилось много интересных архитектурных объектов. Примечательны здания банка «Гарантия» (ныне «</w:t>
            </w:r>
            <w:proofErr w:type="spellStart"/>
            <w:r w:rsidRPr="007F29A7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Саровбизнесбанк</w:t>
            </w:r>
            <w:proofErr w:type="spellEnd"/>
            <w:r w:rsidRPr="007F29A7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»), дом купца Иконникова, четырёхэтажное здание управления ФСБ, дома народной коммуны и др.</w:t>
            </w:r>
          </w:p>
          <w:p w:rsidR="007F29A7" w:rsidRPr="007F29A7" w:rsidRDefault="007F29A7" w:rsidP="007F29A7">
            <w:pPr>
              <w:pStyle w:val="ab"/>
              <w:numPr>
                <w:ilvl w:val="0"/>
                <w:numId w:val="31"/>
              </w:numPr>
              <w:ind w:left="0" w:firstLine="709"/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</w:pPr>
            <w:r w:rsidRPr="007F29A7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Далее вы пройдете по улице </w:t>
            </w:r>
            <w:proofErr w:type="spellStart"/>
            <w:r w:rsidRPr="007F29A7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Заломова</w:t>
            </w:r>
            <w:proofErr w:type="spellEnd"/>
            <w:r w:rsidRPr="007F29A7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 (</w:t>
            </w:r>
            <w:proofErr w:type="spellStart"/>
            <w:r w:rsidRPr="007F29A7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П.А.Заломов</w:t>
            </w:r>
            <w:proofErr w:type="spellEnd"/>
            <w:r w:rsidRPr="007F29A7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 – прототип героя романа М.Горького «Мать») и выйдете на одну из лучших смотровых площадок Нижнего Новгорода – </w:t>
            </w:r>
            <w:r w:rsidRPr="007F29A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набережную Федоровского</w:t>
            </w:r>
            <w:r w:rsidRPr="007F29A7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, откуда открываются завораживающие панорамные виды на Стрелку и заречную часть города, а в вечерние часы – на знаменитые Нижегородские закаты. Можно прогуляться по аллее дружбы, оказаться в корзине воздушного шара рядом с Жюлем </w:t>
            </w:r>
            <w:proofErr w:type="gramStart"/>
            <w:r w:rsidRPr="007F29A7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Верном</w:t>
            </w:r>
            <w:proofErr w:type="gramEnd"/>
            <w:r w:rsidRPr="007F29A7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 и увидеть один из памятников Максиму Горькому, который изображает великого русского писателя, задумчиво любующегося слиянием Оки и Волги.</w:t>
            </w:r>
          </w:p>
          <w:p w:rsidR="00F22006" w:rsidRPr="007F29A7" w:rsidRDefault="007F29A7" w:rsidP="007F29A7">
            <w:pPr>
              <w:pStyle w:val="ab"/>
              <w:numPr>
                <w:ilvl w:val="0"/>
                <w:numId w:val="31"/>
              </w:numPr>
              <w:ind w:left="0" w:firstLine="709"/>
              <w:rPr>
                <w:rFonts w:ascii="Times New Roman" w:hAnsi="Times New Roman"/>
                <w:b/>
                <w:bCs/>
                <w:color w:val="000000"/>
                <w:spacing w:val="17"/>
                <w:sz w:val="23"/>
                <w:szCs w:val="23"/>
                <w:shd w:val="clear" w:color="auto" w:fill="FFFFFF"/>
              </w:rPr>
            </w:pPr>
            <w:r w:rsidRPr="007F29A7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После прогулки по набережной вы </w:t>
            </w:r>
            <w:proofErr w:type="spellStart"/>
            <w:r w:rsidRPr="007F29A7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спустетесь</w:t>
            </w:r>
            <w:proofErr w:type="spellEnd"/>
            <w:r w:rsidRPr="007F29A7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 на одну из </w:t>
            </w:r>
            <w:r w:rsidRPr="007F29A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старейших улиц Нижнего Новгорода – Рождественскую</w:t>
            </w:r>
            <w:r w:rsidRPr="007F29A7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, которую часто называют «купеческой». Каждое здание на этой улице имеет свою неповторимую архитектуру и историю.</w:t>
            </w:r>
            <w:r w:rsidRPr="007F29A7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7F29A7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Среди знаковых строений на Рождественской улице примечательны комплекс зданий банка Рукавишниковых, Строгановская (Рождественская) церковь и многие другие.</w:t>
            </w:r>
            <w:r w:rsidRPr="007F29A7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7F29A7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7F29A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13:00 – экскурсия заканчивается на ул</w:t>
            </w:r>
            <w:proofErr w:type="gramStart"/>
            <w:r w:rsidRPr="007F29A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.Р</w:t>
            </w:r>
            <w:proofErr w:type="gramEnd"/>
            <w:r w:rsidRPr="007F29A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ождественская - свободное время, до ж/д вокзала туристы добираются самостоятельно.</w:t>
            </w:r>
          </w:p>
        </w:tc>
      </w:tr>
    </w:tbl>
    <w:tbl>
      <w:tblPr>
        <w:tblpPr w:leftFromText="180" w:rightFromText="180" w:vertAnchor="page" w:horzAnchor="margin" w:tblpY="10248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7F29A7" w:rsidRPr="008017B7" w:rsidTr="007F29A7">
        <w:trPr>
          <w:trHeight w:val="1070"/>
        </w:trPr>
        <w:tc>
          <w:tcPr>
            <w:tcW w:w="5584" w:type="dxa"/>
          </w:tcPr>
          <w:p w:rsidR="007F29A7" w:rsidRPr="00D56BF0" w:rsidRDefault="007F29A7" w:rsidP="007F29A7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7F29A7" w:rsidRPr="00D56BF0" w:rsidRDefault="007F29A7" w:rsidP="007F29A7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проживание в выбранной гостинице;</w:t>
            </w:r>
          </w:p>
          <w:p w:rsidR="007F29A7" w:rsidRPr="00D56BF0" w:rsidRDefault="007F29A7" w:rsidP="007F29A7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питание (</w:t>
            </w:r>
            <w:r w:rsidR="000F4FCB">
              <w:rPr>
                <w:color w:val="000000"/>
              </w:rPr>
              <w:t>3 завтрака «Шведский стол»</w:t>
            </w:r>
            <w:r w:rsidRPr="00D56BF0">
              <w:rPr>
                <w:color w:val="000000"/>
              </w:rPr>
              <w:t>);</w:t>
            </w:r>
          </w:p>
          <w:p w:rsidR="007F29A7" w:rsidRPr="00D56BF0" w:rsidRDefault="007F29A7" w:rsidP="007F29A7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экскурсионное обслуживание</w:t>
            </w:r>
            <w:r w:rsidRPr="00D56BF0">
              <w:rPr>
                <w:color w:val="000000"/>
              </w:rPr>
              <w:t>;</w:t>
            </w:r>
          </w:p>
          <w:p w:rsidR="007F29A7" w:rsidRPr="00D56BF0" w:rsidRDefault="007F29A7" w:rsidP="007F29A7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 xml:space="preserve">входные билеты в объекты показа по программе; </w:t>
            </w:r>
          </w:p>
          <w:p w:rsidR="007F29A7" w:rsidRPr="00D56BF0" w:rsidRDefault="007F29A7" w:rsidP="007F29A7">
            <w:pPr>
              <w:numPr>
                <w:ilvl w:val="0"/>
                <w:numId w:val="7"/>
              </w:numPr>
              <w:rPr>
                <w:b/>
                <w:color w:val="002060"/>
                <w:shd w:val="clear" w:color="auto" w:fill="FFFFFF"/>
                <w:lang w:eastAsia="ru-RU"/>
              </w:rPr>
            </w:pPr>
            <w:r w:rsidRPr="00D56BF0">
              <w:rPr>
                <w:color w:val="000000"/>
              </w:rPr>
              <w:t>транспортные услуги;</w:t>
            </w:r>
          </w:p>
          <w:p w:rsidR="007F29A7" w:rsidRPr="00D56BF0" w:rsidRDefault="007F29A7" w:rsidP="007F29A7">
            <w:pPr>
              <w:ind w:left="57" w:right="57"/>
            </w:pPr>
          </w:p>
        </w:tc>
        <w:tc>
          <w:tcPr>
            <w:tcW w:w="5473" w:type="dxa"/>
          </w:tcPr>
          <w:p w:rsidR="007F29A7" w:rsidRPr="00D56BF0" w:rsidRDefault="007F29A7" w:rsidP="007F29A7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7F29A7" w:rsidRDefault="007F29A7" w:rsidP="007F29A7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7F29A7" w:rsidRDefault="007F29A7" w:rsidP="007F29A7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7F29A7" w:rsidRPr="00D56BF0" w:rsidRDefault="007F29A7" w:rsidP="007F29A7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D56BF0">
              <w:rPr>
                <w:lang w:eastAsia="ru-RU"/>
              </w:rPr>
              <w:t>встреча (или проводы) на вокзале или в аэропорту;</w:t>
            </w:r>
          </w:p>
          <w:p w:rsidR="007F29A7" w:rsidRPr="00D56BF0" w:rsidRDefault="007F29A7" w:rsidP="007F29A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7F29A7" w:rsidRPr="00D56BF0" w:rsidRDefault="007F29A7" w:rsidP="007F29A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7F29A7" w:rsidRPr="000E5B91" w:rsidRDefault="007F29A7" w:rsidP="00D978B9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</w:t>
            </w:r>
            <w:r w:rsidR="00D978B9">
              <w:rPr>
                <w:color w:val="000000"/>
              </w:rPr>
              <w:t>Нижний Новгород</w:t>
            </w:r>
            <w:r w:rsidRPr="00D56BF0">
              <w:rPr>
                <w:color w:val="000000"/>
              </w:rPr>
              <w:t xml:space="preserve"> 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</w:tc>
      </w:tr>
    </w:tbl>
    <w:p w:rsidR="00EA5632" w:rsidRPr="00EA5632" w:rsidRDefault="007F29A7" w:rsidP="00EA5632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p w:rsidR="00EA5632" w:rsidRDefault="00EA5632" w:rsidP="003D45F5">
      <w:pPr>
        <w:jc w:val="center"/>
        <w:rPr>
          <w:b/>
          <w:color w:val="FF0000"/>
        </w:rPr>
      </w:pPr>
    </w:p>
    <w:p w:rsidR="00EA5632" w:rsidRDefault="00EA5632" w:rsidP="003D45F5">
      <w:pPr>
        <w:jc w:val="center"/>
        <w:rPr>
          <w:b/>
          <w:color w:val="FF0000"/>
        </w:rPr>
      </w:pPr>
    </w:p>
    <w:p w:rsidR="00EA5632" w:rsidRDefault="00EA5632" w:rsidP="003D45F5">
      <w:pPr>
        <w:jc w:val="center"/>
        <w:rPr>
          <w:b/>
          <w:color w:val="FF0000"/>
        </w:rPr>
      </w:pPr>
    </w:p>
    <w:p w:rsidR="00EA5632" w:rsidRDefault="00EA5632" w:rsidP="003D45F5">
      <w:pPr>
        <w:jc w:val="center"/>
        <w:rPr>
          <w:b/>
          <w:color w:val="FF0000"/>
        </w:rPr>
      </w:pPr>
    </w:p>
    <w:tbl>
      <w:tblPr>
        <w:tblW w:w="103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3686"/>
        <w:gridCol w:w="3969"/>
      </w:tblGrid>
      <w:tr w:rsidR="00EA5632" w:rsidRPr="008905F8" w:rsidTr="009F12A5">
        <w:trPr>
          <w:tblHeader/>
        </w:trPr>
        <w:tc>
          <w:tcPr>
            <w:tcW w:w="2710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  <w:r w:rsidRPr="008905F8">
              <w:t>Гостиница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  <w:r>
              <w:t>Стоимость при одноместном размещении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  <w:r>
              <w:t>Стоимость при двухместном размещении</w:t>
            </w:r>
          </w:p>
        </w:tc>
      </w:tr>
      <w:tr w:rsidR="00EA5632" w:rsidRPr="008905F8" w:rsidTr="009F12A5">
        <w:tc>
          <w:tcPr>
            <w:tcW w:w="27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  <w:proofErr w:type="spellStart"/>
            <w:r w:rsidRPr="00EA5632">
              <w:t>Ibis</w:t>
            </w:r>
            <w:proofErr w:type="spellEnd"/>
            <w:r>
              <w:t xml:space="preserve"> 3*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</w:p>
        </w:tc>
      </w:tr>
      <w:tr w:rsidR="00EA5632" w:rsidRPr="008905F8" w:rsidTr="009F12A5">
        <w:tc>
          <w:tcPr>
            <w:tcW w:w="271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</w:p>
        </w:tc>
        <w:tc>
          <w:tcPr>
            <w:tcW w:w="3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  <w:r>
              <w:t>36500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  <w:r>
              <w:t>51600</w:t>
            </w:r>
          </w:p>
        </w:tc>
      </w:tr>
      <w:tr w:rsidR="00EA5632" w:rsidRPr="008905F8" w:rsidTr="009F12A5">
        <w:tc>
          <w:tcPr>
            <w:tcW w:w="27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  <w:proofErr w:type="spellStart"/>
            <w:r w:rsidRPr="00EA5632">
              <w:t>Courtyard</w:t>
            </w:r>
            <w:proofErr w:type="spellEnd"/>
            <w:r w:rsidRPr="00EA5632">
              <w:t xml:space="preserve"> 4*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</w:p>
        </w:tc>
      </w:tr>
      <w:tr w:rsidR="00EA5632" w:rsidRPr="008905F8" w:rsidTr="009F12A5">
        <w:tc>
          <w:tcPr>
            <w:tcW w:w="271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</w:p>
        </w:tc>
        <w:tc>
          <w:tcPr>
            <w:tcW w:w="3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  <w:r>
              <w:t>47500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  <w:r>
              <w:t>73000</w:t>
            </w:r>
          </w:p>
        </w:tc>
      </w:tr>
    </w:tbl>
    <w:p w:rsidR="008905F8" w:rsidRDefault="008905F8" w:rsidP="00614214">
      <w:pPr>
        <w:rPr>
          <w:b/>
          <w:color w:val="FF0000"/>
        </w:rPr>
      </w:pPr>
    </w:p>
    <w:sectPr w:rsidR="008905F8" w:rsidSect="00EA5632"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A8" w:rsidRDefault="007A56A8" w:rsidP="00AC6949">
      <w:r>
        <w:separator/>
      </w:r>
    </w:p>
  </w:endnote>
  <w:endnote w:type="continuationSeparator" w:id="0">
    <w:p w:rsidR="007A56A8" w:rsidRDefault="007A56A8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7A56A8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7" name="Рисунок 7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A8" w:rsidRDefault="007A56A8" w:rsidP="00AC6949">
      <w:r>
        <w:separator/>
      </w:r>
    </w:p>
  </w:footnote>
  <w:footnote w:type="continuationSeparator" w:id="0">
    <w:p w:rsidR="007A56A8" w:rsidRDefault="007A56A8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3" w:rsidRPr="00465D25" w:rsidRDefault="009D6C03" w:rsidP="00D91B0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-255270</wp:posOffset>
          </wp:positionH>
          <wp:positionV relativeFrom="paragraph">
            <wp:posOffset>-226943</wp:posOffset>
          </wp:positionV>
          <wp:extent cx="1014620" cy="1367624"/>
          <wp:effectExtent l="1905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620" cy="13676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91B00">
      <w:rPr>
        <w:b/>
        <w:color w:val="FF0000"/>
        <w:sz w:val="40"/>
        <w:szCs w:val="40"/>
      </w:rPr>
      <w:t xml:space="preserve">            ЗНАКОМЬТЕСЬ – ТРЕТЬЯ СТОЛИЦА РОССИИ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D91B00" w:rsidP="006604EC">
    <w:pPr>
      <w:jc w:val="center"/>
      <w:rPr>
        <w:sz w:val="28"/>
        <w:szCs w:val="28"/>
      </w:rPr>
    </w:pPr>
    <w:r>
      <w:rPr>
        <w:sz w:val="28"/>
        <w:szCs w:val="28"/>
      </w:rPr>
      <w:t>4</w:t>
    </w:r>
    <w:r w:rsidR="00F9078E">
      <w:rPr>
        <w:sz w:val="28"/>
        <w:szCs w:val="28"/>
      </w:rPr>
      <w:t xml:space="preserve"> </w:t>
    </w:r>
    <w:r w:rsidR="009D6C03">
      <w:rPr>
        <w:sz w:val="28"/>
        <w:szCs w:val="28"/>
      </w:rPr>
      <w:t>дн</w:t>
    </w:r>
    <w:r>
      <w:rPr>
        <w:sz w:val="28"/>
        <w:szCs w:val="28"/>
      </w:rPr>
      <w:t>я</w:t>
    </w:r>
    <w:r w:rsidR="009D6C03">
      <w:rPr>
        <w:sz w:val="28"/>
        <w:szCs w:val="28"/>
      </w:rPr>
      <w:t>/</w:t>
    </w:r>
    <w:r>
      <w:rPr>
        <w:sz w:val="28"/>
        <w:szCs w:val="28"/>
      </w:rPr>
      <w:t>3</w:t>
    </w:r>
    <w:r w:rsidR="009D6C03">
      <w:rPr>
        <w:sz w:val="28"/>
        <w:szCs w:val="28"/>
      </w:rPr>
      <w:t xml:space="preserve"> ноч</w:t>
    </w:r>
    <w:r w:rsidR="00F9078E">
      <w:rPr>
        <w:sz w:val="28"/>
        <w:szCs w:val="28"/>
      </w:rPr>
      <w:t>и</w:t>
    </w:r>
  </w:p>
  <w:p w:rsidR="00D91B00" w:rsidRDefault="00D91B00" w:rsidP="00F64495">
    <w:pPr>
      <w:jc w:val="center"/>
    </w:pPr>
    <w:r>
      <w:rPr>
        <w:b/>
        <w:color w:val="FF0000"/>
      </w:rPr>
      <w:t xml:space="preserve">                           </w:t>
    </w:r>
    <w:r w:rsidR="00F64495">
      <w:rPr>
        <w:b/>
        <w:color w:val="FF0000"/>
      </w:rPr>
      <w:t>Даты</w:t>
    </w:r>
    <w:r w:rsidR="009D6C03" w:rsidRPr="00465D25">
      <w:rPr>
        <w:b/>
        <w:color w:val="FF0000"/>
      </w:rPr>
      <w:t xml:space="preserve"> тура:</w:t>
    </w:r>
    <w:r w:rsidR="009D6C03" w:rsidRPr="00465D25">
      <w:rPr>
        <w:color w:val="FF0000"/>
      </w:rPr>
      <w:t xml:space="preserve"> </w:t>
    </w:r>
    <w:r w:rsidR="009D6C03">
      <w:t xml:space="preserve"> </w:t>
    </w:r>
    <w:r w:rsidRPr="00D91B00">
      <w:t xml:space="preserve">16.01, 23.01, 30.01, 06.02, 13.02, 20.02, 27.02, 06.03, 13.03, 20.03, 27.03, 03.04, 10.04, 17.04, </w:t>
    </w:r>
  </w:p>
  <w:p w:rsidR="00D91B00" w:rsidRDefault="00D91B00" w:rsidP="00F64495">
    <w:pPr>
      <w:jc w:val="center"/>
    </w:pPr>
    <w:r>
      <w:t xml:space="preserve">                              </w:t>
    </w:r>
    <w:r w:rsidRPr="00D91B00">
      <w:t xml:space="preserve">24.04, 15.05, 22.05, 29.05, 05.06, 12.06, 19.06, 26.06, 03.07, 10.07, 17.07, 24.07, 31.07, 07.08, 14.08, 21.08, </w:t>
    </w:r>
  </w:p>
  <w:p w:rsidR="009D6C03" w:rsidRPr="00DF5EF8" w:rsidRDefault="00D91B00" w:rsidP="00F64495">
    <w:pPr>
      <w:jc w:val="center"/>
    </w:pPr>
    <w:r>
      <w:t xml:space="preserve">                               </w:t>
    </w:r>
    <w:r w:rsidRPr="00D91B00">
      <w:t>28.08, 04.09, 11.09, 18.09, 25.09, 02.10, 09.10, 16.10, 23.10, 30.10, 06.11, 13.11,</w:t>
    </w:r>
    <w:r>
      <w:t xml:space="preserve"> 20.11, 27.11, 04.12, 11.12, 18.12, 25.12.2025</w:t>
    </w:r>
  </w:p>
  <w:p w:rsidR="009D6C03" w:rsidRPr="00F1505C" w:rsidRDefault="009D6C03" w:rsidP="00B46DA2">
    <w:pPr>
      <w:jc w:val="center"/>
      <w:rPr>
        <w:sz w:val="16"/>
      </w:rPr>
    </w:pPr>
    <w:r w:rsidRPr="00F1505C">
      <w:rPr>
        <w:b/>
        <w:sz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75DFB"/>
    <w:multiLevelType w:val="hybridMultilevel"/>
    <w:tmpl w:val="634AA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765C2"/>
    <w:multiLevelType w:val="hybridMultilevel"/>
    <w:tmpl w:val="27844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770CE2"/>
    <w:multiLevelType w:val="hybridMultilevel"/>
    <w:tmpl w:val="BE705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273973"/>
    <w:multiLevelType w:val="hybridMultilevel"/>
    <w:tmpl w:val="41C8E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BB7C9B"/>
    <w:multiLevelType w:val="hybridMultilevel"/>
    <w:tmpl w:val="BAEEEEA0"/>
    <w:lvl w:ilvl="0" w:tplc="26A87062">
      <w:start w:val="4"/>
      <w:numFmt w:val="decimal"/>
      <w:lvlText w:val="%1"/>
      <w:lvlJc w:val="left"/>
      <w:pPr>
        <w:ind w:left="1069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329EE"/>
    <w:multiLevelType w:val="multilevel"/>
    <w:tmpl w:val="78E4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303728"/>
    <w:multiLevelType w:val="hybridMultilevel"/>
    <w:tmpl w:val="906E6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DE2A2B"/>
    <w:multiLevelType w:val="multilevel"/>
    <w:tmpl w:val="F69C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E259E4"/>
    <w:multiLevelType w:val="hybridMultilevel"/>
    <w:tmpl w:val="9EE0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3641F9"/>
    <w:multiLevelType w:val="multilevel"/>
    <w:tmpl w:val="8034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481879"/>
    <w:multiLevelType w:val="multilevel"/>
    <w:tmpl w:val="3854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2D0B09"/>
    <w:multiLevelType w:val="multilevel"/>
    <w:tmpl w:val="1E08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E31AD7"/>
    <w:multiLevelType w:val="hybridMultilevel"/>
    <w:tmpl w:val="A7222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8"/>
  </w:num>
  <w:num w:numId="4">
    <w:abstractNumId w:val="3"/>
  </w:num>
  <w:num w:numId="5">
    <w:abstractNumId w:val="7"/>
  </w:num>
  <w:num w:numId="6">
    <w:abstractNumId w:val="11"/>
  </w:num>
  <w:num w:numId="7">
    <w:abstractNumId w:val="6"/>
  </w:num>
  <w:num w:numId="8">
    <w:abstractNumId w:val="14"/>
  </w:num>
  <w:num w:numId="9">
    <w:abstractNumId w:val="0"/>
  </w:num>
  <w:num w:numId="10">
    <w:abstractNumId w:val="13"/>
  </w:num>
  <w:num w:numId="11">
    <w:abstractNumId w:val="17"/>
  </w:num>
  <w:num w:numId="12">
    <w:abstractNumId w:val="22"/>
  </w:num>
  <w:num w:numId="13">
    <w:abstractNumId w:val="27"/>
  </w:num>
  <w:num w:numId="14">
    <w:abstractNumId w:val="1"/>
  </w:num>
  <w:num w:numId="15">
    <w:abstractNumId w:val="20"/>
  </w:num>
  <w:num w:numId="16">
    <w:abstractNumId w:val="26"/>
  </w:num>
  <w:num w:numId="17">
    <w:abstractNumId w:val="4"/>
  </w:num>
  <w:num w:numId="18">
    <w:abstractNumId w:val="16"/>
  </w:num>
  <w:num w:numId="19">
    <w:abstractNumId w:val="29"/>
  </w:num>
  <w:num w:numId="20">
    <w:abstractNumId w:val="25"/>
  </w:num>
  <w:num w:numId="21">
    <w:abstractNumId w:val="19"/>
  </w:num>
  <w:num w:numId="22">
    <w:abstractNumId w:val="15"/>
  </w:num>
  <w:num w:numId="23">
    <w:abstractNumId w:val="23"/>
  </w:num>
  <w:num w:numId="24">
    <w:abstractNumId w:val="21"/>
  </w:num>
  <w:num w:numId="25">
    <w:abstractNumId w:val="9"/>
  </w:num>
  <w:num w:numId="26">
    <w:abstractNumId w:val="18"/>
  </w:num>
  <w:num w:numId="27">
    <w:abstractNumId w:val="2"/>
  </w:num>
  <w:num w:numId="28">
    <w:abstractNumId w:val="12"/>
  </w:num>
  <w:num w:numId="29">
    <w:abstractNumId w:val="5"/>
  </w:num>
  <w:num w:numId="30">
    <w:abstractNumId w:val="3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949"/>
    <w:rsid w:val="000102F7"/>
    <w:rsid w:val="00041EE3"/>
    <w:rsid w:val="00047BF9"/>
    <w:rsid w:val="000E5B91"/>
    <w:rsid w:val="000F4FCB"/>
    <w:rsid w:val="00155562"/>
    <w:rsid w:val="001802A7"/>
    <w:rsid w:val="001D1CC3"/>
    <w:rsid w:val="0023021E"/>
    <w:rsid w:val="002346BE"/>
    <w:rsid w:val="002370AE"/>
    <w:rsid w:val="0024237F"/>
    <w:rsid w:val="002A0D6E"/>
    <w:rsid w:val="002D5E9B"/>
    <w:rsid w:val="002E3D91"/>
    <w:rsid w:val="00353111"/>
    <w:rsid w:val="00357FAC"/>
    <w:rsid w:val="00361BA8"/>
    <w:rsid w:val="00367358"/>
    <w:rsid w:val="003A1281"/>
    <w:rsid w:val="003C2418"/>
    <w:rsid w:val="003D45F5"/>
    <w:rsid w:val="004245DF"/>
    <w:rsid w:val="00465D25"/>
    <w:rsid w:val="00472277"/>
    <w:rsid w:val="004A1B0F"/>
    <w:rsid w:val="00525E7B"/>
    <w:rsid w:val="00534FA7"/>
    <w:rsid w:val="005717BF"/>
    <w:rsid w:val="005A64EE"/>
    <w:rsid w:val="005B5F94"/>
    <w:rsid w:val="005E2AD1"/>
    <w:rsid w:val="00611B8D"/>
    <w:rsid w:val="00614214"/>
    <w:rsid w:val="00630E63"/>
    <w:rsid w:val="006318D8"/>
    <w:rsid w:val="006604EC"/>
    <w:rsid w:val="00660EF9"/>
    <w:rsid w:val="006738C1"/>
    <w:rsid w:val="0068003C"/>
    <w:rsid w:val="0077516D"/>
    <w:rsid w:val="007770A8"/>
    <w:rsid w:val="007A56A8"/>
    <w:rsid w:val="007F29A7"/>
    <w:rsid w:val="007F3069"/>
    <w:rsid w:val="008017B7"/>
    <w:rsid w:val="0085541E"/>
    <w:rsid w:val="00890445"/>
    <w:rsid w:val="008905F8"/>
    <w:rsid w:val="008C0E3B"/>
    <w:rsid w:val="008D1D7F"/>
    <w:rsid w:val="008E18E4"/>
    <w:rsid w:val="00913A3D"/>
    <w:rsid w:val="00987E25"/>
    <w:rsid w:val="009B2F47"/>
    <w:rsid w:val="009D6C03"/>
    <w:rsid w:val="009E7159"/>
    <w:rsid w:val="009F0C62"/>
    <w:rsid w:val="00A66CF2"/>
    <w:rsid w:val="00A83095"/>
    <w:rsid w:val="00A86034"/>
    <w:rsid w:val="00AA2853"/>
    <w:rsid w:val="00AC6949"/>
    <w:rsid w:val="00AC6A3E"/>
    <w:rsid w:val="00B46DA2"/>
    <w:rsid w:val="00B56D58"/>
    <w:rsid w:val="00B8535E"/>
    <w:rsid w:val="00B964DF"/>
    <w:rsid w:val="00BA20D6"/>
    <w:rsid w:val="00BC5C6B"/>
    <w:rsid w:val="00BD34CA"/>
    <w:rsid w:val="00BD5F1A"/>
    <w:rsid w:val="00BF5EBF"/>
    <w:rsid w:val="00C0407F"/>
    <w:rsid w:val="00C47154"/>
    <w:rsid w:val="00CA0DDC"/>
    <w:rsid w:val="00CE1C37"/>
    <w:rsid w:val="00D56BF0"/>
    <w:rsid w:val="00D91B00"/>
    <w:rsid w:val="00D978B9"/>
    <w:rsid w:val="00DB046A"/>
    <w:rsid w:val="00DB4F78"/>
    <w:rsid w:val="00DE0D10"/>
    <w:rsid w:val="00DE2EB9"/>
    <w:rsid w:val="00DF5EF8"/>
    <w:rsid w:val="00E06912"/>
    <w:rsid w:val="00E26614"/>
    <w:rsid w:val="00E5475D"/>
    <w:rsid w:val="00E66D4C"/>
    <w:rsid w:val="00EA5632"/>
    <w:rsid w:val="00ED5619"/>
    <w:rsid w:val="00F1505C"/>
    <w:rsid w:val="00F22006"/>
    <w:rsid w:val="00F23578"/>
    <w:rsid w:val="00F64495"/>
    <w:rsid w:val="00F9078E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32715">
                                      <w:marLeft w:val="125"/>
                                      <w:marRight w:val="125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6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1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5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2723">
                                      <w:marLeft w:val="125"/>
                                      <w:marRight w:val="125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5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12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9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10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24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19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760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2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72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1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51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25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1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10</cp:revision>
  <cp:lastPrinted>2025-01-15T07:14:00Z</cp:lastPrinted>
  <dcterms:created xsi:type="dcterms:W3CDTF">2025-01-14T16:22:00Z</dcterms:created>
  <dcterms:modified xsi:type="dcterms:W3CDTF">2025-01-15T07:14:00Z</dcterms:modified>
</cp:coreProperties>
</file>