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CC21B7" w:rsidRPr="007C7D31" w:rsidRDefault="00CC21B7" w:rsidP="00CC21B7">
      <w:pPr>
        <w:tabs>
          <w:tab w:val="num" w:pos="-142"/>
        </w:tabs>
        <w:ind w:right="-166"/>
        <w:rPr>
          <w:b/>
          <w:color w:val="17365D" w:themeColor="text2" w:themeShade="BF"/>
          <w:sz w:val="16"/>
          <w:szCs w:val="16"/>
        </w:rPr>
      </w:pPr>
    </w:p>
    <w:p w:rsidR="007C7D31" w:rsidRDefault="007C7D31" w:rsidP="00D22C13">
      <w:pPr>
        <w:spacing w:after="0" w:line="240" w:lineRule="auto"/>
        <w:jc w:val="center"/>
        <w:rPr>
          <w:rFonts w:ascii="Arial" w:hAnsi="Arial" w:cs="Arial"/>
          <w:b/>
          <w:bCs/>
          <w:i/>
          <w:color w:val="17365D" w:themeColor="text2" w:themeShade="BF"/>
          <w:sz w:val="16"/>
          <w:szCs w:val="16"/>
        </w:rPr>
      </w:pPr>
    </w:p>
    <w:p w:rsidR="00D22C13" w:rsidRPr="007E185E" w:rsidRDefault="007C7D31" w:rsidP="00D22C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</w:pPr>
      <w:r w:rsidRPr="007E185E"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t>Кабардинка расположилась на побережье Черного моря в обширной долине между Новороссийском и Геленджиком.</w:t>
      </w:r>
    </w:p>
    <w:p w:rsidR="007C7D31" w:rsidRPr="007E185E" w:rsidRDefault="007C7D31" w:rsidP="00D22C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sectPr w:rsidR="007C7D31" w:rsidRPr="007E185E" w:rsidSect="00281BC1">
          <w:headerReference w:type="default" r:id="rId9"/>
          <w:footerReference w:type="default" r:id="rId10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7E185E"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t xml:space="preserve">Мало кто из отдыхающих знает, что изначально это село было военным укреплением. Это место русские войска выбрали неслучайно — населенный пункт окружен горными хребтами, которые раньше </w:t>
      </w:r>
      <w:proofErr w:type="gramStart"/>
      <w:r w:rsidRPr="007E185E"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t>выполняли роль</w:t>
      </w:r>
      <w:proofErr w:type="gramEnd"/>
      <w:r w:rsidRPr="007E185E"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t xml:space="preserve"> дополнительного «щита» от врагов, а сейчас защищают отдыхающих от духоты.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7E185E" w:rsidTr="008A2ED8">
        <w:tc>
          <w:tcPr>
            <w:tcW w:w="11053" w:type="dxa"/>
            <w:gridSpan w:val="2"/>
            <w:vAlign w:val="bottom"/>
          </w:tcPr>
          <w:p w:rsidR="006D1500" w:rsidRPr="007E185E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7E185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1 день</w:t>
            </w:r>
          </w:p>
        </w:tc>
      </w:tr>
      <w:tr w:rsidR="006D1500" w:rsidRPr="007E185E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7E185E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CA5D7E" w:rsidRPr="007E1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7E1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7E185E" w:rsidRDefault="00CA5D7E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sz w:val="18"/>
                <w:szCs w:val="18"/>
              </w:rPr>
              <w:t xml:space="preserve">Выезд </w:t>
            </w:r>
            <w:r w:rsidR="00426CD4" w:rsidRPr="007E185E">
              <w:rPr>
                <w:rFonts w:ascii="Times New Roman" w:hAnsi="Times New Roman" w:cs="Times New Roman"/>
                <w:sz w:val="18"/>
                <w:szCs w:val="18"/>
              </w:rPr>
              <w:t xml:space="preserve">школьной </w:t>
            </w:r>
            <w:r w:rsidRPr="007E185E">
              <w:rPr>
                <w:rFonts w:ascii="Times New Roman" w:hAnsi="Times New Roman" w:cs="Times New Roman"/>
                <w:sz w:val="18"/>
                <w:szCs w:val="18"/>
              </w:rPr>
              <w:t xml:space="preserve">группы автобусом из Краснодара. Сбор группы за 15 минут. </w:t>
            </w:r>
            <w:r w:rsidR="007E185E" w:rsidRPr="007E1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85E">
              <w:rPr>
                <w:rFonts w:ascii="Times New Roman" w:hAnsi="Times New Roman" w:cs="Times New Roman"/>
                <w:sz w:val="18"/>
                <w:szCs w:val="18"/>
              </w:rPr>
              <w:t xml:space="preserve">Переезд в Кабардинку (~200 км.) </w:t>
            </w:r>
            <w:r w:rsidRPr="007E18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По пути ведется тематическая трассовая экскурсия,  об истории и культуре Кубани.</w:t>
            </w:r>
          </w:p>
        </w:tc>
      </w:tr>
      <w:tr w:rsidR="006D1500" w:rsidRPr="007E185E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7E185E" w:rsidRDefault="00CA5D7E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="0017458A" w:rsidRPr="007E1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7E1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7E185E" w:rsidRDefault="00CA5D7E" w:rsidP="0017458A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E185E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Прибытие </w:t>
            </w:r>
            <w:proofErr w:type="gramStart"/>
            <w:r w:rsidRPr="007E185E">
              <w:rPr>
                <w:rStyle w:val="apple-style-span"/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E185E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B316F" w:rsidRPr="007E185E">
              <w:rPr>
                <w:rStyle w:val="apple-style-span"/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 w:rsidRPr="007E185E">
              <w:rPr>
                <w:rStyle w:val="apple-style-span"/>
                <w:rFonts w:ascii="Times New Roman" w:hAnsi="Times New Roman"/>
                <w:b/>
                <w:sz w:val="18"/>
                <w:szCs w:val="18"/>
              </w:rPr>
              <w:t>.</w:t>
            </w:r>
            <w:r w:rsidRPr="007E185E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</w:t>
            </w:r>
            <w:r w:rsidRPr="007E185E">
              <w:rPr>
                <w:rStyle w:val="apple-style-span"/>
                <w:rFonts w:ascii="Times New Roman" w:hAnsi="Times New Roman"/>
                <w:b/>
                <w:sz w:val="18"/>
                <w:szCs w:val="18"/>
              </w:rPr>
              <w:t xml:space="preserve">Кабардинку </w:t>
            </w:r>
            <w:r w:rsidRPr="007E185E">
              <w:rPr>
                <w:rStyle w:val="s4"/>
                <w:rFonts w:ascii="Times New Roman" w:hAnsi="Times New Roman" w:cs="Times New Roman"/>
                <w:b/>
                <w:sz w:val="18"/>
                <w:szCs w:val="18"/>
              </w:rPr>
              <w:t xml:space="preserve"> Посещение «Старого парка» </w:t>
            </w:r>
            <w:r w:rsidRPr="007E185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- первого на Черноморском побережье тематического архитектурного парка. Здесь на площади в пол гектара нашли свое воплощение основные эпохи Мировой Культуры и Эстетики: Античная Греция, Древний Египет, эпохи Средневековья и Ренессанса. Создан уникальный эффект единства культур. Египетский Сфинкс, страж фараона, Обелиск, указывающий, что власть царя - это воля небес, и пирамида, вобравшая в себя весь дух древней цивилизации.  Античный храм, где под статуей Зевса греческая мифология сливается с Римской культурой, порождая Классику. Колоннада и фонтан - уже эпоха европейского Просвещения. Каменный мост из средних веков и дозорная башня переносят в уголок романтической архитектуры. "Домик для двоих" времен </w:t>
            </w:r>
            <w:proofErr w:type="spellStart"/>
            <w:r w:rsidRPr="007E185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>Элоизы</w:t>
            </w:r>
            <w:proofErr w:type="spellEnd"/>
            <w:r w:rsidRPr="007E185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 и Абеляра и дворцовая беседка смертных грехов посередине замысловатого пруда. Это ранняя Готика с присущими ей мотивами Страшного суда. Здесь от Вычурного Барокко до Замысловатого Модерна несколько шагов. Словом, это надо увидеть своими глазами. Вы будете покорены глубиной и величественностью древней цивилизации, красотой и изяществом парковой скульптуры, а невероятной сложности каменные изваяния навевают мистический холодок. Здесь все наделено особым смыслом.</w:t>
            </w:r>
          </w:p>
        </w:tc>
      </w:tr>
      <w:tr w:rsidR="006D1500" w:rsidRPr="007E185E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7E185E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7E185E" w:rsidRDefault="00CA5D7E" w:rsidP="00D22C1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85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>Обед в кафе (по желанию за доп. плату).</w:t>
            </w:r>
          </w:p>
        </w:tc>
      </w:tr>
      <w:tr w:rsidR="007E185E" w:rsidRPr="007E185E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E185E" w:rsidRPr="007E185E" w:rsidRDefault="007E185E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E185E" w:rsidRPr="007E185E" w:rsidRDefault="007E185E" w:rsidP="00D22C13">
            <w:pPr>
              <w:pStyle w:val="1"/>
              <w:rPr>
                <w:rStyle w:val="s4"/>
                <w:rFonts w:ascii="Times New Roman" w:hAnsi="Times New Roman" w:cs="Times New Roman"/>
                <w:sz w:val="18"/>
                <w:szCs w:val="18"/>
              </w:rPr>
            </w:pPr>
            <w:r w:rsidRPr="007E185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>Переезд в Геленджик.</w:t>
            </w:r>
          </w:p>
        </w:tc>
      </w:tr>
      <w:tr w:rsidR="0017458A" w:rsidRPr="007E185E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7458A" w:rsidRPr="007E185E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A5D7E" w:rsidRPr="007E185E" w:rsidRDefault="007E185E" w:rsidP="007B316F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sz w:val="18"/>
                <w:szCs w:val="18"/>
              </w:rPr>
              <w:t xml:space="preserve">Прогулка по самой длинной набережной Европы! </w:t>
            </w:r>
            <w:r w:rsidRPr="007E185E">
              <w:rPr>
                <w:rFonts w:ascii="Times New Roman" w:hAnsi="Times New Roman" w:cs="Times New Roman"/>
                <w:b/>
                <w:sz w:val="18"/>
                <w:szCs w:val="18"/>
              </w:rPr>
              <w:t>Набережная Геленджика</w:t>
            </w:r>
            <w:r w:rsidRPr="007E185E">
              <w:rPr>
                <w:rFonts w:ascii="Times New Roman" w:hAnsi="Times New Roman" w:cs="Times New Roman"/>
                <w:sz w:val="18"/>
                <w:szCs w:val="18"/>
              </w:rPr>
              <w:t xml:space="preserve"> – главная  достопримечательность города. Это уникальное архитектурное сооружение, которому нет аналогов на российских и зарубежных курортах. </w:t>
            </w:r>
            <w:proofErr w:type="spellStart"/>
            <w:r w:rsidRPr="007E185E">
              <w:rPr>
                <w:rFonts w:ascii="Times New Roman" w:hAnsi="Times New Roman" w:cs="Times New Roman"/>
                <w:sz w:val="18"/>
                <w:szCs w:val="18"/>
              </w:rPr>
              <w:t>Лермонтовский</w:t>
            </w:r>
            <w:proofErr w:type="spellEnd"/>
            <w:r w:rsidRPr="007E185E">
              <w:rPr>
                <w:rFonts w:ascii="Times New Roman" w:hAnsi="Times New Roman" w:cs="Times New Roman"/>
                <w:sz w:val="18"/>
                <w:szCs w:val="18"/>
              </w:rPr>
              <w:t xml:space="preserve"> бульвар на набережной – красивейшее место в Геленджике. Набережная стала любимым местом отдыха гостей курорта и завоевала признание профессиональных архитекторов и строителей.</w:t>
            </w:r>
          </w:p>
        </w:tc>
      </w:tr>
      <w:tr w:rsidR="007E185E" w:rsidRPr="007E185E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E185E" w:rsidRPr="007E185E" w:rsidRDefault="007E185E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E185E" w:rsidRPr="007E185E" w:rsidRDefault="007E185E" w:rsidP="007E185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b/>
                <w:sz w:val="18"/>
                <w:szCs w:val="18"/>
              </w:rPr>
              <w:t>Посещение выставочного зала в Греческом Культурном центре</w:t>
            </w:r>
            <w:r w:rsidRPr="007E185E">
              <w:rPr>
                <w:rFonts w:ascii="Times New Roman" w:hAnsi="Times New Roman" w:cs="Times New Roman"/>
                <w:sz w:val="18"/>
                <w:szCs w:val="18"/>
              </w:rPr>
              <w:t>. В зале Античной культуры</w:t>
            </w:r>
          </w:p>
          <w:p w:rsidR="007E185E" w:rsidRPr="007E185E" w:rsidRDefault="007E185E" w:rsidP="007E185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sz w:val="18"/>
                <w:szCs w:val="18"/>
              </w:rPr>
              <w:t>представлены античные монеты, браслеты, наконечники стрел, фигурка Артемиды, черно-лаковая</w:t>
            </w:r>
          </w:p>
          <w:p w:rsidR="007E185E" w:rsidRPr="007E185E" w:rsidRDefault="007E185E" w:rsidP="007E185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sz w:val="18"/>
                <w:szCs w:val="18"/>
              </w:rPr>
              <w:t>керамика. Зал Православия, где размещены иконы, подарочные издания Библии и других церковных</w:t>
            </w:r>
          </w:p>
          <w:p w:rsidR="007E185E" w:rsidRPr="007E185E" w:rsidRDefault="007E185E" w:rsidP="007E185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sz w:val="18"/>
                <w:szCs w:val="18"/>
              </w:rPr>
              <w:t>книг, выставка нательного креста – как символа веры, портреты героев Войны 1812 года, выставка</w:t>
            </w:r>
          </w:p>
          <w:p w:rsidR="007E185E" w:rsidRPr="007E185E" w:rsidRDefault="007E185E" w:rsidP="007E185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sz w:val="18"/>
                <w:szCs w:val="18"/>
              </w:rPr>
              <w:t>предметов быта афонских монахов, выставка предметов быта понтийских греков, и многое другое.</w:t>
            </w:r>
          </w:p>
          <w:p w:rsidR="007E185E" w:rsidRPr="007E185E" w:rsidRDefault="007E185E" w:rsidP="007E185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sz w:val="18"/>
                <w:szCs w:val="18"/>
              </w:rPr>
              <w:t>Зал истории греков Северного Причерноморья, где размещены одна из трагических страниц в истории Понтийского народа</w:t>
            </w:r>
          </w:p>
        </w:tc>
      </w:tr>
      <w:tr w:rsidR="006D1500" w:rsidRPr="007E185E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7E185E" w:rsidRDefault="007E185E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17:0</w:t>
            </w:r>
            <w:r w:rsidR="006D1500" w:rsidRPr="007E1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7E185E" w:rsidRDefault="007E185E" w:rsidP="007E185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sz w:val="18"/>
                <w:szCs w:val="18"/>
              </w:rPr>
              <w:t>Выезд группы.</w:t>
            </w:r>
          </w:p>
        </w:tc>
      </w:tr>
      <w:tr w:rsidR="006D1500" w:rsidRPr="007E185E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7E185E" w:rsidRDefault="007E185E" w:rsidP="008A2ED8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20</w:t>
            </w:r>
            <w:r w:rsidR="00D22C13" w:rsidRPr="007E185E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:0</w:t>
            </w:r>
            <w:r w:rsidR="006D1500" w:rsidRPr="007E185E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7E185E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85E">
              <w:rPr>
                <w:rStyle w:val="s4"/>
                <w:rFonts w:ascii="Times New Roman" w:hAnsi="Times New Roman" w:cs="Times New Roman"/>
                <w:bCs/>
                <w:sz w:val="18"/>
                <w:szCs w:val="18"/>
              </w:rPr>
              <w:t>Прибытие</w:t>
            </w:r>
            <w:r w:rsidRPr="007E185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 группы (время указано ориентировочно)</w:t>
            </w:r>
          </w:p>
        </w:tc>
      </w:tr>
    </w:tbl>
    <w:p w:rsidR="006D1500" w:rsidRPr="006D1500" w:rsidRDefault="006D1500" w:rsidP="00471153">
      <w:pPr>
        <w:tabs>
          <w:tab w:val="num" w:pos="406"/>
        </w:tabs>
        <w:spacing w:after="0" w:line="240" w:lineRule="auto"/>
        <w:ind w:right="-57"/>
        <w:jc w:val="center"/>
        <w:rPr>
          <w:rFonts w:ascii="Franklin Gothic Medium" w:hAnsi="Franklin Gothic Medium"/>
          <w:b/>
          <w:bCs/>
          <w:color w:val="003366"/>
          <w:sz w:val="18"/>
          <w:szCs w:val="18"/>
          <w:lang w:eastAsia="ru-RU"/>
        </w:rPr>
      </w:pPr>
    </w:p>
    <w:p w:rsidR="00211152" w:rsidRPr="007E185E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7E185E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7E185E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</w:t>
      </w:r>
      <w:r w:rsidR="007E185E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ЕЛЕНА</w:t>
      </w:r>
      <w:r w:rsidRPr="007E185E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7E185E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7E185E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7E185E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7E185E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7E185E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7E185E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7E185E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7E185E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7E185E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7E185E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7E185E" w:rsidRDefault="00276A6E" w:rsidP="0017458A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7E185E" w:rsidRDefault="007E185E" w:rsidP="00276A6E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6A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D1500" w:rsidRPr="007E185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7E185E" w:rsidRDefault="007E185E" w:rsidP="00276A6E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6A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05648" w:rsidRPr="007E185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:rsidR="00211152" w:rsidRPr="007E185E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7E185E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7E185E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7E185E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7E185E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7E185E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7E185E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7E185E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22C13" w:rsidRPr="007E185E" w:rsidRDefault="00D22C1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6D1500" w:rsidRPr="007E185E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В стоимость туров включено: </w:t>
      </w:r>
    </w:p>
    <w:p w:rsidR="006D1500" w:rsidRPr="007E185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7E185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7E185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несчастного случая</w:t>
      </w: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7E185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7E185E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6D1500" w:rsidRPr="007E185E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D22C13" w:rsidRPr="007E185E" w:rsidRDefault="006D1500" w:rsidP="007C7D31">
      <w:pPr>
        <w:ind w:right="-366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7E185E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Туристам необходимо иметь с собой:</w:t>
      </w:r>
      <w:r w:rsidRPr="007E185E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</w:t>
      </w:r>
      <w:r w:rsidR="00400362"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детельство о рождении, полис ОМС</w:t>
      </w:r>
    </w:p>
    <w:p w:rsidR="007C4C0E" w:rsidRPr="007E185E" w:rsidRDefault="007C4C0E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276A6E" w:rsidRDefault="00276A6E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6D1500" w:rsidRPr="007E185E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Дополнительно оплачивается: (</w:t>
      </w:r>
      <w:proofErr w:type="spellStart"/>
      <w:r w:rsidRPr="007E185E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7E185E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./дет.)</w:t>
      </w:r>
    </w:p>
    <w:p w:rsidR="006D1500" w:rsidRPr="007E185E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7E185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7E185E">
        <w:rPr>
          <w:rFonts w:ascii="Times New Roman" w:hAnsi="Times New Roman" w:cs="Times New Roman"/>
          <w:bCs/>
          <w:sz w:val="18"/>
          <w:szCs w:val="18"/>
        </w:rPr>
        <w:t xml:space="preserve">- обед ~   </w:t>
      </w:r>
      <w:r w:rsidR="00276A6E">
        <w:rPr>
          <w:rFonts w:ascii="Times New Roman" w:hAnsi="Times New Roman" w:cs="Times New Roman"/>
          <w:bCs/>
          <w:sz w:val="18"/>
          <w:szCs w:val="18"/>
        </w:rPr>
        <w:t>5</w:t>
      </w:r>
      <w:r w:rsidR="00400362" w:rsidRPr="007E185E">
        <w:rPr>
          <w:rFonts w:ascii="Times New Roman" w:hAnsi="Times New Roman" w:cs="Times New Roman"/>
          <w:bCs/>
          <w:sz w:val="18"/>
          <w:szCs w:val="18"/>
        </w:rPr>
        <w:t>5</w:t>
      </w:r>
      <w:r w:rsidRPr="007E185E">
        <w:rPr>
          <w:rFonts w:ascii="Times New Roman" w:hAnsi="Times New Roman" w:cs="Times New Roman"/>
          <w:bCs/>
          <w:sz w:val="18"/>
          <w:szCs w:val="18"/>
        </w:rPr>
        <w:t>0 руб.</w:t>
      </w: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7E185E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CA5D7E" w:rsidRPr="007E185E" w:rsidRDefault="005B3E8A" w:rsidP="00CA5D7E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7E185E">
        <w:rPr>
          <w:rFonts w:ascii="Times New Roman" w:hAnsi="Times New Roman" w:cs="Times New Roman"/>
          <w:sz w:val="18"/>
          <w:szCs w:val="18"/>
        </w:rPr>
        <w:t xml:space="preserve">- </w:t>
      </w:r>
      <w:r w:rsidR="007E185E">
        <w:rPr>
          <w:rFonts w:ascii="Times New Roman" w:hAnsi="Times New Roman" w:cs="Times New Roman"/>
          <w:sz w:val="18"/>
          <w:szCs w:val="18"/>
        </w:rPr>
        <w:t>«Старый парк»  - 600/300 руб.</w:t>
      </w:r>
      <w:r w:rsidR="00BE7244">
        <w:rPr>
          <w:rFonts w:ascii="Times New Roman" w:hAnsi="Times New Roman" w:cs="Times New Roman"/>
          <w:sz w:val="18"/>
          <w:szCs w:val="18"/>
        </w:rPr>
        <w:t xml:space="preserve"> до 13 лет</w:t>
      </w:r>
    </w:p>
    <w:p w:rsidR="00CA5D7E" w:rsidRPr="007E185E" w:rsidRDefault="00CA5D7E" w:rsidP="00CA5D7E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7E185E">
        <w:rPr>
          <w:rFonts w:ascii="Times New Roman" w:hAnsi="Times New Roman" w:cs="Times New Roman"/>
          <w:sz w:val="18"/>
          <w:szCs w:val="18"/>
        </w:rPr>
        <w:t xml:space="preserve">- </w:t>
      </w:r>
      <w:r w:rsidR="007E185E">
        <w:rPr>
          <w:rFonts w:ascii="Times New Roman" w:hAnsi="Times New Roman" w:cs="Times New Roman"/>
          <w:sz w:val="18"/>
          <w:szCs w:val="18"/>
        </w:rPr>
        <w:t xml:space="preserve">Греческий культурный центр – </w:t>
      </w:r>
      <w:r w:rsidR="0085190B">
        <w:rPr>
          <w:rFonts w:ascii="Times New Roman" w:hAnsi="Times New Roman" w:cs="Times New Roman"/>
          <w:sz w:val="18"/>
          <w:szCs w:val="18"/>
        </w:rPr>
        <w:t>300/20</w:t>
      </w:r>
      <w:r w:rsidR="007E185E">
        <w:rPr>
          <w:rFonts w:ascii="Times New Roman" w:hAnsi="Times New Roman" w:cs="Times New Roman"/>
          <w:sz w:val="18"/>
          <w:szCs w:val="18"/>
        </w:rPr>
        <w:t>0 руб.</w:t>
      </w:r>
      <w:bookmarkStart w:id="0" w:name="_GoBack"/>
      <w:bookmarkEnd w:id="0"/>
    </w:p>
    <w:p w:rsidR="005B3E8A" w:rsidRDefault="005B3E8A" w:rsidP="00D22C13">
      <w:pPr>
        <w:pStyle w:val="10"/>
        <w:spacing w:after="0" w:line="264" w:lineRule="auto"/>
        <w:ind w:left="0"/>
        <w:rPr>
          <w:rFonts w:ascii="Franklin Gothic Medium" w:hAnsi="Franklin Gothic Medium"/>
          <w:color w:val="333333"/>
          <w:sz w:val="18"/>
          <w:szCs w:val="18"/>
        </w:rPr>
      </w:pPr>
    </w:p>
    <w:p w:rsidR="00BE7244" w:rsidRPr="00BE7244" w:rsidRDefault="00BE7244" w:rsidP="00276A6E">
      <w:pPr>
        <w:pStyle w:val="10"/>
        <w:spacing w:after="0" w:line="264" w:lineRule="auto"/>
        <w:ind w:left="0"/>
        <w:rPr>
          <w:rFonts w:ascii="Times New Roman" w:hAnsi="Times New Roman" w:cs="Times New Roman"/>
          <w:color w:val="FF0000"/>
          <w:sz w:val="18"/>
          <w:szCs w:val="18"/>
        </w:rPr>
      </w:pPr>
      <w:r w:rsidRPr="00BE7244">
        <w:rPr>
          <w:rFonts w:ascii="Times New Roman" w:hAnsi="Times New Roman" w:cs="Times New Roman"/>
          <w:color w:val="FF0000"/>
          <w:sz w:val="18"/>
          <w:szCs w:val="18"/>
        </w:rPr>
        <w:t>*Стоимость входных билетов может меняться!</w:t>
      </w:r>
    </w:p>
    <w:p w:rsidR="00D461CC" w:rsidRPr="006D1500" w:rsidRDefault="00D461CC" w:rsidP="006D1500">
      <w:pPr>
        <w:ind w:right="-366"/>
        <w:rPr>
          <w:rFonts w:ascii="Franklin Gothic Medium" w:hAnsi="Franklin Gothic Medium" w:cs="Arial"/>
          <w:bCs/>
          <w:color w:val="333333"/>
          <w:sz w:val="18"/>
          <w:szCs w:val="18"/>
        </w:rPr>
      </w:pPr>
    </w:p>
    <w:sectPr w:rsidR="00D461CC" w:rsidRPr="006D1500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2F" w:rsidRDefault="00982D2F" w:rsidP="000112D1">
      <w:r>
        <w:separator/>
      </w:r>
    </w:p>
  </w:endnote>
  <w:endnote w:type="continuationSeparator" w:id="0">
    <w:p w:rsidR="00982D2F" w:rsidRDefault="00982D2F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7E185E" w:rsidRDefault="002560CB" w:rsidP="00211152">
    <w:pPr>
      <w:tabs>
        <w:tab w:val="center" w:pos="4677"/>
        <w:tab w:val="right" w:pos="9639"/>
      </w:tabs>
      <w:ind w:left="-142" w:right="-24"/>
      <w:rPr>
        <w:rFonts w:ascii="Times New Roman" w:hAnsi="Times New Roman" w:cs="Times New Roman"/>
        <w:color w:val="943634"/>
      </w:rPr>
    </w:pPr>
    <w:r w:rsidRPr="007E185E">
      <w:rPr>
        <w:rFonts w:ascii="Times New Roman" w:hAnsi="Times New Roman" w:cs="Times New Roman"/>
      </w:rPr>
      <w:t>Туристическая компания СЕЛЕНА</w:t>
    </w:r>
    <w:r w:rsidRPr="007E185E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7E185E">
      <w:rPr>
        <w:rFonts w:ascii="Times New Roman" w:hAnsi="Times New Roman" w:cs="Times New Roman"/>
      </w:rPr>
      <w:br/>
    </w:r>
    <w:hyperlink r:id="rId1" w:history="1"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7E185E">
      <w:rPr>
        <w:rFonts w:ascii="Times New Roman" w:hAnsi="Times New Roman" w:cs="Times New Roman"/>
      </w:rPr>
      <w:t xml:space="preserve"> | </w:t>
    </w:r>
    <w:hyperlink r:id="rId2" w:history="1"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7E185E">
      <w:rPr>
        <w:rFonts w:ascii="Times New Roman" w:hAnsi="Times New Roman" w:cs="Times New Roman"/>
        <w:color w:val="244061"/>
        <w:szCs w:val="20"/>
      </w:rPr>
      <w:br/>
    </w:r>
    <w:r w:rsidRPr="007E185E">
      <w:rPr>
        <w:rFonts w:ascii="Times New Roman" w:hAnsi="Times New Roman" w:cs="Times New Roman"/>
        <w:color w:val="943634"/>
        <w:szCs w:val="20"/>
      </w:rPr>
      <w:t>+7 861</w:t>
    </w:r>
    <w:r w:rsidRPr="007E185E">
      <w:rPr>
        <w:rFonts w:ascii="Times New Roman" w:hAnsi="Times New Roman" w:cs="Times New Roman"/>
        <w:color w:val="943634"/>
        <w:szCs w:val="20"/>
        <w:lang w:val="en-US"/>
      </w:rPr>
      <w:t> </w:t>
    </w:r>
    <w:r w:rsidRPr="007E185E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2F" w:rsidRDefault="00982D2F" w:rsidP="000112D1">
      <w:r>
        <w:separator/>
      </w:r>
    </w:p>
  </w:footnote>
  <w:footnote w:type="continuationSeparator" w:id="0">
    <w:p w:rsidR="00982D2F" w:rsidRDefault="00982D2F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7E185E" w:rsidRDefault="002560CB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5657C0B7" wp14:editId="7F890485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467F4C91" wp14:editId="1CA92008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7E185E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7E185E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7E185E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КАБАРДИНКА - ГЕЛЕНДЖИК</w:t>
    </w:r>
    <w:r w:rsidRPr="007E185E">
      <w:rPr>
        <w:rFonts w:ascii="Times New Roman" w:hAnsi="Times New Roman" w:cs="Times New Roman"/>
        <w:color w:val="000080"/>
        <w:sz w:val="32"/>
        <w:szCs w:val="32"/>
      </w:rPr>
      <w:br/>
    </w:r>
    <w:r w:rsidRPr="007E185E">
      <w:rPr>
        <w:rFonts w:ascii="Times New Roman" w:hAnsi="Times New Roman" w:cs="Times New Roman"/>
      </w:rPr>
      <w:t>(1 день)</w:t>
    </w:r>
  </w:p>
  <w:p w:rsidR="002560CB" w:rsidRPr="002560CB" w:rsidRDefault="007E185E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E185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3209925</wp:posOffset>
          </wp:positionH>
          <wp:positionV relativeFrom="paragraph">
            <wp:posOffset>127636</wp:posOffset>
          </wp:positionV>
          <wp:extent cx="1895475" cy="1188318"/>
          <wp:effectExtent l="0" t="0" r="0" b="0"/>
          <wp:wrapNone/>
          <wp:docPr id="1026" name="Picture 2" descr="C:\Users\selena-105\Desktop\IMG_2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elena-105\Desktop\IMG_240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850" cy="119795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0CB" w:rsidRPr="002560CB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824" behindDoc="1" locked="0" layoutInCell="1" allowOverlap="1" wp14:anchorId="1F3EA614" wp14:editId="41761892">
          <wp:simplePos x="0" y="0"/>
          <wp:positionH relativeFrom="column">
            <wp:posOffset>5067300</wp:posOffset>
          </wp:positionH>
          <wp:positionV relativeFrom="paragraph">
            <wp:posOffset>131445</wp:posOffset>
          </wp:positionV>
          <wp:extent cx="1847850" cy="1187450"/>
          <wp:effectExtent l="0" t="0" r="0" b="0"/>
          <wp:wrapNone/>
          <wp:docPr id="4" name="Picture 4" descr="C:\Users\Алена\Desktop\РАБОТА\картинки\Кабардинка\Старый Парк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Кабардинка\Старый Парк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874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0CB" w:rsidRPr="002560CB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752" behindDoc="1" locked="0" layoutInCell="1" allowOverlap="1" wp14:anchorId="6B754FCA" wp14:editId="0E82E329">
          <wp:simplePos x="0" y="0"/>
          <wp:positionH relativeFrom="column">
            <wp:posOffset>-361633</wp:posOffset>
          </wp:positionH>
          <wp:positionV relativeFrom="paragraph">
            <wp:posOffset>90170</wp:posOffset>
          </wp:positionV>
          <wp:extent cx="1847850" cy="1231900"/>
          <wp:effectExtent l="0" t="0" r="0" b="6350"/>
          <wp:wrapNone/>
          <wp:docPr id="6" name="Picture 7" descr="C:\Users\Алена\Desktop\РАБОТА\картинки\Кабардинка\Набережна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Алена\Desktop\РАБОТА\картинки\Кабардинка\Набережная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319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0CB" w:rsidRPr="002560CB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776" behindDoc="1" locked="0" layoutInCell="1" allowOverlap="1" wp14:anchorId="4E51493A" wp14:editId="1F730BCA">
          <wp:simplePos x="0" y="0"/>
          <wp:positionH relativeFrom="column">
            <wp:posOffset>1428750</wp:posOffset>
          </wp:positionH>
          <wp:positionV relativeFrom="paragraph">
            <wp:posOffset>90170</wp:posOffset>
          </wp:positionV>
          <wp:extent cx="1847850" cy="1228725"/>
          <wp:effectExtent l="0" t="0" r="0" b="9525"/>
          <wp:wrapNone/>
          <wp:docPr id="7" name="Picture 6" descr="C:\Users\Алена\Desktop\РАБОТА\картинки\Кабардинка\Мемориал корабля адмирала Нахимов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Алена\Desktop\РАБОТА\картинки\Кабардинка\Мемориал корабля адмирала Нахимова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0CB" w:rsidRDefault="002560CB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2560CB" w:rsidRPr="00F3451A" w:rsidRDefault="002560CB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1B98166F" wp14:editId="34A14FD4">
          <wp:extent cx="11430000" cy="7458075"/>
          <wp:effectExtent l="0" t="0" r="0" b="9525"/>
          <wp:docPr id="9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0CB" w:rsidRPr="00202692" w:rsidRDefault="002560C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2560CB" w:rsidRPr="00202692" w:rsidRDefault="002560C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71F"/>
    <w:multiLevelType w:val="hybridMultilevel"/>
    <w:tmpl w:val="6E3C7B1A"/>
    <w:lvl w:ilvl="0" w:tplc="7B60A2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>
    <w:nsid w:val="51BC64B9"/>
    <w:multiLevelType w:val="hybridMultilevel"/>
    <w:tmpl w:val="A972EF10"/>
    <w:lvl w:ilvl="0" w:tplc="D51646F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79D5"/>
    <w:rsid w:val="000E13D7"/>
    <w:rsid w:val="000E2839"/>
    <w:rsid w:val="000E4F05"/>
    <w:rsid w:val="000F04F4"/>
    <w:rsid w:val="000F2BB8"/>
    <w:rsid w:val="000F7C5B"/>
    <w:rsid w:val="00133BFB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54F17"/>
    <w:rsid w:val="002560CB"/>
    <w:rsid w:val="00257B10"/>
    <w:rsid w:val="00257CCE"/>
    <w:rsid w:val="00267CA3"/>
    <w:rsid w:val="00276A6E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206F5"/>
    <w:rsid w:val="00426CD4"/>
    <w:rsid w:val="00430252"/>
    <w:rsid w:val="004319FD"/>
    <w:rsid w:val="00451B7B"/>
    <w:rsid w:val="00470EA9"/>
    <w:rsid w:val="00471153"/>
    <w:rsid w:val="004732D9"/>
    <w:rsid w:val="00492B46"/>
    <w:rsid w:val="00494AF9"/>
    <w:rsid w:val="004C5D10"/>
    <w:rsid w:val="004D0B2E"/>
    <w:rsid w:val="004D188B"/>
    <w:rsid w:val="004D6CD3"/>
    <w:rsid w:val="004E7E80"/>
    <w:rsid w:val="005006B4"/>
    <w:rsid w:val="00512057"/>
    <w:rsid w:val="0053540E"/>
    <w:rsid w:val="0054444C"/>
    <w:rsid w:val="00552E77"/>
    <w:rsid w:val="005704BE"/>
    <w:rsid w:val="005755F5"/>
    <w:rsid w:val="00575E81"/>
    <w:rsid w:val="005818AA"/>
    <w:rsid w:val="00592A4D"/>
    <w:rsid w:val="005A0C58"/>
    <w:rsid w:val="005B3E8A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05BCF"/>
    <w:rsid w:val="007250ED"/>
    <w:rsid w:val="00725FD7"/>
    <w:rsid w:val="0072606F"/>
    <w:rsid w:val="00740735"/>
    <w:rsid w:val="0076691F"/>
    <w:rsid w:val="00773F02"/>
    <w:rsid w:val="007872FF"/>
    <w:rsid w:val="007B316F"/>
    <w:rsid w:val="007C04FF"/>
    <w:rsid w:val="007C4C0E"/>
    <w:rsid w:val="007C7D31"/>
    <w:rsid w:val="007D17E3"/>
    <w:rsid w:val="007E185E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190B"/>
    <w:rsid w:val="00852644"/>
    <w:rsid w:val="0086039A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1315"/>
    <w:rsid w:val="009656A4"/>
    <w:rsid w:val="00982D2F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E369E"/>
    <w:rsid w:val="00BE7244"/>
    <w:rsid w:val="00BF1422"/>
    <w:rsid w:val="00C0713F"/>
    <w:rsid w:val="00C33AAA"/>
    <w:rsid w:val="00C347F9"/>
    <w:rsid w:val="00C531B0"/>
    <w:rsid w:val="00C53457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2C13"/>
    <w:rsid w:val="00D26F76"/>
    <w:rsid w:val="00D33763"/>
    <w:rsid w:val="00D37E8A"/>
    <w:rsid w:val="00D43712"/>
    <w:rsid w:val="00D461CC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0378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759"/>
    <w:rsid w:val="00F66260"/>
    <w:rsid w:val="00F735B1"/>
    <w:rsid w:val="00F73BF0"/>
    <w:rsid w:val="00F7482D"/>
    <w:rsid w:val="00FA5775"/>
    <w:rsid w:val="00FB130D"/>
    <w:rsid w:val="00FC3A17"/>
    <w:rsid w:val="00FD28A4"/>
    <w:rsid w:val="00FD4903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D81B-C677-4BF3-9F60-5A4AEA23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3643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User_103</cp:lastModifiedBy>
  <cp:revision>15</cp:revision>
  <cp:lastPrinted>2022-10-04T09:09:00Z</cp:lastPrinted>
  <dcterms:created xsi:type="dcterms:W3CDTF">2020-03-24T10:50:00Z</dcterms:created>
  <dcterms:modified xsi:type="dcterms:W3CDTF">2022-12-26T11:38:00Z</dcterms:modified>
</cp:coreProperties>
</file>